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5C34934D"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C672F4">
        <w:rPr>
          <w:b/>
          <w:kern w:val="2"/>
          <w:lang w:eastAsia="zh-CN"/>
        </w:rPr>
        <w:t>5</w:t>
      </w:r>
      <w:r w:rsidR="00972929" w:rsidRPr="00CF195E">
        <w:rPr>
          <w:b/>
          <w:kern w:val="2"/>
          <w:lang w:eastAsia="zh-CN"/>
        </w:rPr>
        <w:tab/>
      </w:r>
      <w:r w:rsidR="00414F11" w:rsidRPr="00414F11">
        <w:rPr>
          <w:b/>
          <w:kern w:val="2"/>
          <w:lang w:eastAsia="zh-CN"/>
        </w:rPr>
        <w:t>R1-18</w:t>
      </w:r>
      <w:r w:rsidR="00631422">
        <w:rPr>
          <w:b/>
          <w:kern w:val="2"/>
          <w:lang w:eastAsia="zh-CN"/>
        </w:rPr>
        <w:t>13748</w:t>
      </w:r>
      <w:bookmarkStart w:id="0" w:name="_GoBack"/>
      <w:bookmarkEnd w:id="0"/>
    </w:p>
    <w:p w14:paraId="0FCA8B85" w14:textId="3A7F6348" w:rsidR="009C0564" w:rsidRPr="00CF195E" w:rsidRDefault="007B5CDB" w:rsidP="00A418F5">
      <w:pPr>
        <w:rPr>
          <w:b/>
          <w:kern w:val="2"/>
          <w:lang w:eastAsia="zh-CN"/>
        </w:rPr>
      </w:pPr>
      <w:r>
        <w:rPr>
          <w:b/>
          <w:kern w:val="2"/>
          <w:lang w:eastAsia="zh-CN"/>
        </w:rPr>
        <w:t>Spokane</w:t>
      </w:r>
      <w:r w:rsidR="00F31A53">
        <w:rPr>
          <w:b/>
          <w:kern w:val="2"/>
          <w:lang w:eastAsia="zh-CN"/>
        </w:rPr>
        <w:t xml:space="preserve">, </w:t>
      </w:r>
      <w:r>
        <w:rPr>
          <w:b/>
          <w:kern w:val="2"/>
          <w:lang w:eastAsia="zh-CN"/>
        </w:rPr>
        <w:t>USA</w:t>
      </w:r>
      <w:r w:rsidR="00F31A53">
        <w:rPr>
          <w:b/>
          <w:kern w:val="2"/>
          <w:lang w:eastAsia="zh-CN"/>
        </w:rPr>
        <w:t xml:space="preserve">, </w:t>
      </w:r>
      <w:r w:rsidR="00E76C24">
        <w:rPr>
          <w:b/>
          <w:kern w:val="2"/>
          <w:lang w:eastAsia="zh-CN"/>
        </w:rPr>
        <w:t>November</w:t>
      </w:r>
      <w:r w:rsidR="00E868A6">
        <w:rPr>
          <w:b/>
          <w:kern w:val="2"/>
          <w:lang w:eastAsia="zh-CN"/>
        </w:rPr>
        <w:t xml:space="preserve"> </w:t>
      </w:r>
      <w:r w:rsidR="00E76C24">
        <w:rPr>
          <w:b/>
          <w:kern w:val="2"/>
          <w:lang w:eastAsia="zh-CN"/>
        </w:rPr>
        <w:t>12</w:t>
      </w:r>
      <w:r w:rsidR="00F31A53">
        <w:rPr>
          <w:b/>
          <w:kern w:val="2"/>
          <w:lang w:eastAsia="zh-CN"/>
        </w:rPr>
        <w:t xml:space="preserve"> – </w:t>
      </w:r>
      <w:r w:rsidR="00E868A6">
        <w:rPr>
          <w:b/>
          <w:kern w:val="2"/>
          <w:lang w:eastAsia="zh-CN"/>
        </w:rPr>
        <w:t>1</w:t>
      </w:r>
      <w:r w:rsidR="00E76C24">
        <w:rPr>
          <w:b/>
          <w:kern w:val="2"/>
          <w:lang w:eastAsia="zh-CN"/>
        </w:rPr>
        <w:t>6</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575B2B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B401AB" w:rsidRPr="00246834">
        <w:rPr>
          <w:b/>
          <w:kern w:val="2"/>
          <w:lang w:eastAsia="zh-CN"/>
        </w:rPr>
        <w:t>Outcome of offline discussion on SRS enhancements for LTE</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02C71A85" w14:textId="77777777" w:rsidR="00EF1393" w:rsidRDefault="00EF1393" w:rsidP="00EF1393">
      <w:pPr>
        <w:pStyle w:val="References"/>
        <w:numPr>
          <w:ilvl w:val="0"/>
          <w:numId w:val="0"/>
        </w:numPr>
        <w:ind w:left="360"/>
        <w:rPr>
          <w:snapToGrid w:val="0"/>
          <w:szCs w:val="20"/>
          <w:lang w:val="en-GB"/>
        </w:rPr>
      </w:pPr>
    </w:p>
    <w:p w14:paraId="21CD2446" w14:textId="77777777" w:rsidR="00E53A87" w:rsidRPr="008563C1" w:rsidRDefault="00E53A87" w:rsidP="00E53A87">
      <w:pPr>
        <w:rPr>
          <w:rFonts w:eastAsiaTheme="minorEastAsia"/>
          <w:b/>
          <w:lang w:eastAsia="zh-CN"/>
        </w:rPr>
      </w:pPr>
      <w:r w:rsidRPr="008563C1">
        <w:rPr>
          <w:rFonts w:eastAsiaTheme="minorEastAsia"/>
          <w:b/>
          <w:highlight w:val="yellow"/>
          <w:lang w:eastAsia="zh-CN"/>
        </w:rPr>
        <w:t>Note for clarification</w:t>
      </w:r>
      <w:r w:rsidRPr="008563C1">
        <w:rPr>
          <w:rFonts w:eastAsiaTheme="minorEastAsia"/>
          <w:b/>
          <w:lang w:eastAsia="zh-CN"/>
        </w:rPr>
        <w:t>: the term additional SRS symbols are those further introduced in R16, as indicated in the title of the AI “Additional SRS symbols”.</w:t>
      </w:r>
    </w:p>
    <w:p w14:paraId="55F559A9" w14:textId="77777777" w:rsidR="00E53A87" w:rsidRDefault="00E53A87" w:rsidP="00E53A87">
      <w:pPr>
        <w:rPr>
          <w:rFonts w:eastAsiaTheme="minorEastAsia"/>
          <w:lang w:eastAsia="zh-CN"/>
        </w:rPr>
      </w:pPr>
    </w:p>
    <w:p w14:paraId="407D8621" w14:textId="77777777" w:rsidR="00E53A87" w:rsidRDefault="00E53A87" w:rsidP="00E53A87">
      <w:pPr>
        <w:rPr>
          <w:sz w:val="24"/>
          <w:szCs w:val="24"/>
        </w:rPr>
      </w:pPr>
      <w:r>
        <w:rPr>
          <w:rStyle w:val="af7"/>
          <w:rFonts w:hint="eastAsia"/>
          <w:sz w:val="21"/>
          <w:szCs w:val="21"/>
          <w:highlight w:val="yellow"/>
        </w:rPr>
        <w:t>Proposal 1</w:t>
      </w:r>
      <w:r>
        <w:rPr>
          <w:rStyle w:val="af7"/>
          <w:rFonts w:hint="eastAsia"/>
          <w:sz w:val="21"/>
          <w:szCs w:val="21"/>
        </w:rPr>
        <w:t xml:space="preserve">: Both legacy SRS and additional SRS symbols can be configured to the same UE in </w:t>
      </w:r>
      <w:r>
        <w:rPr>
          <w:rStyle w:val="af7"/>
          <w:sz w:val="21"/>
          <w:szCs w:val="21"/>
        </w:rPr>
        <w:t>same subframe</w:t>
      </w:r>
      <w:r>
        <w:rPr>
          <w:rStyle w:val="af7"/>
          <w:rFonts w:hint="eastAsia"/>
          <w:sz w:val="21"/>
          <w:szCs w:val="21"/>
        </w:rPr>
        <w:t>.</w:t>
      </w:r>
    </w:p>
    <w:tbl>
      <w:tblPr>
        <w:tblStyle w:val="ac"/>
        <w:tblW w:w="0" w:type="auto"/>
        <w:tblLook w:val="04A0" w:firstRow="1" w:lastRow="0" w:firstColumn="1" w:lastColumn="0" w:noHBand="0" w:noVBand="1"/>
      </w:tblPr>
      <w:tblGrid>
        <w:gridCol w:w="2689"/>
        <w:gridCol w:w="6618"/>
      </w:tblGrid>
      <w:tr w:rsidR="00E53A87" w14:paraId="7953F150" w14:textId="77777777" w:rsidTr="008563C1">
        <w:tc>
          <w:tcPr>
            <w:tcW w:w="2689" w:type="dxa"/>
          </w:tcPr>
          <w:p w14:paraId="2A8F82BF" w14:textId="77777777" w:rsidR="00E53A87" w:rsidRDefault="00E53A87" w:rsidP="008563C1">
            <w:pPr>
              <w:rPr>
                <w:rFonts w:eastAsiaTheme="minorEastAsia"/>
                <w:lang w:eastAsia="zh-CN"/>
              </w:rPr>
            </w:pPr>
            <w:r>
              <w:rPr>
                <w:rFonts w:eastAsiaTheme="minorEastAsia"/>
                <w:lang w:eastAsia="zh-CN"/>
              </w:rPr>
              <w:t>Companies</w:t>
            </w:r>
          </w:p>
        </w:tc>
        <w:tc>
          <w:tcPr>
            <w:tcW w:w="6618" w:type="dxa"/>
          </w:tcPr>
          <w:p w14:paraId="5E979C4C" w14:textId="77777777" w:rsidR="00E53A87" w:rsidRDefault="00E53A87" w:rsidP="008563C1">
            <w:pPr>
              <w:rPr>
                <w:rFonts w:eastAsiaTheme="minorEastAsia"/>
                <w:lang w:eastAsia="zh-CN"/>
              </w:rPr>
            </w:pPr>
            <w:r>
              <w:rPr>
                <w:rFonts w:eastAsiaTheme="minorEastAsia"/>
                <w:lang w:eastAsia="zh-CN"/>
              </w:rPr>
              <w:t>Comments</w:t>
            </w:r>
          </w:p>
        </w:tc>
      </w:tr>
      <w:tr w:rsidR="00E53A87" w14:paraId="46E1EA38" w14:textId="77777777" w:rsidTr="008563C1">
        <w:tc>
          <w:tcPr>
            <w:tcW w:w="2689" w:type="dxa"/>
          </w:tcPr>
          <w:p w14:paraId="245D84DF" w14:textId="77777777" w:rsidR="00E53A87" w:rsidRPr="00BD7642" w:rsidRDefault="00E53A87" w:rsidP="008563C1">
            <w:pPr>
              <w:rPr>
                <w:rFonts w:eastAsiaTheme="minorEastAsia"/>
                <w:color w:val="0070C0"/>
                <w:lang w:eastAsia="zh-CN"/>
              </w:rPr>
            </w:pPr>
            <w:r w:rsidRPr="00BD7642">
              <w:rPr>
                <w:rFonts w:eastAsiaTheme="minorEastAsia" w:hint="eastAsia"/>
                <w:color w:val="0070C0"/>
                <w:lang w:eastAsia="zh-CN"/>
              </w:rPr>
              <w:t>H</w:t>
            </w:r>
            <w:r w:rsidRPr="00BD7642">
              <w:rPr>
                <w:rFonts w:eastAsiaTheme="minorEastAsia"/>
                <w:color w:val="0070C0"/>
                <w:lang w:eastAsia="zh-CN"/>
              </w:rPr>
              <w:t>uawei, HiSilicon</w:t>
            </w:r>
          </w:p>
        </w:tc>
        <w:tc>
          <w:tcPr>
            <w:tcW w:w="6618" w:type="dxa"/>
          </w:tcPr>
          <w:p w14:paraId="32BF2DC3" w14:textId="77777777" w:rsidR="00E53A87" w:rsidRDefault="00E53A87" w:rsidP="008563C1">
            <w:pPr>
              <w:widowControl/>
              <w:rPr>
                <w:rFonts w:eastAsiaTheme="minorEastAsia"/>
                <w:color w:val="0070C0"/>
                <w:lang w:eastAsia="zh-CN"/>
              </w:rPr>
            </w:pPr>
            <w:r w:rsidRPr="00BD7642">
              <w:rPr>
                <w:rFonts w:eastAsiaTheme="minorEastAsia"/>
                <w:color w:val="0070C0"/>
                <w:lang w:eastAsia="zh-CN"/>
              </w:rPr>
              <w:t>Fr</w:t>
            </w:r>
            <w:r w:rsidRPr="00BD7642">
              <w:rPr>
                <w:rFonts w:eastAsiaTheme="minorEastAsia" w:hint="eastAsia"/>
                <w:color w:val="0070C0"/>
                <w:lang w:eastAsia="zh-CN"/>
              </w:rPr>
              <w:t>om online discussions, I didn</w:t>
            </w:r>
            <w:r w:rsidRPr="00BD7642">
              <w:rPr>
                <w:rFonts w:eastAsiaTheme="minorEastAsia" w:hint="eastAsia"/>
                <w:color w:val="0070C0"/>
                <w:lang w:eastAsia="zh-CN"/>
              </w:rPr>
              <w:t>’</w:t>
            </w:r>
            <w:r w:rsidRPr="00BD7642">
              <w:rPr>
                <w:rFonts w:eastAsiaTheme="minorEastAsia" w:hint="eastAsia"/>
                <w:color w:val="0070C0"/>
                <w:lang w:eastAsia="zh-CN"/>
              </w:rPr>
              <w:t>t catch the real concern that we need to introduce a further limitation of flexibility. From network point of view</w:t>
            </w:r>
            <w:r w:rsidRPr="00BD7642">
              <w:rPr>
                <w:rFonts w:eastAsiaTheme="minorEastAsia"/>
                <w:color w:val="0070C0"/>
                <w:lang w:eastAsia="zh-CN"/>
              </w:rPr>
              <w:t>, it’s</w:t>
            </w:r>
            <w:r w:rsidRPr="00BD7642">
              <w:rPr>
                <w:rFonts w:eastAsiaTheme="minorEastAsia" w:hint="eastAsia"/>
                <w:color w:val="0070C0"/>
                <w:lang w:eastAsia="zh-CN"/>
              </w:rPr>
              <w:t xml:space="preserve"> better that eNB has the flexibility to configure the UE to have both additional and legacy SRS if legacy UEs don</w:t>
            </w:r>
            <w:r w:rsidRPr="00BD7642">
              <w:rPr>
                <w:rFonts w:eastAsiaTheme="minorEastAsia"/>
                <w:color w:val="0070C0"/>
                <w:lang w:eastAsia="zh-CN"/>
              </w:rPr>
              <w:t>’</w:t>
            </w:r>
            <w:r w:rsidRPr="00BD7642">
              <w:rPr>
                <w:rFonts w:eastAsiaTheme="minorEastAsia" w:hint="eastAsia"/>
                <w:color w:val="0070C0"/>
                <w:lang w:eastAsia="zh-CN"/>
              </w:rPr>
              <w:t xml:space="preserve">t have much SRS requirement. Please also note that without this proposal, the natural consequence would be the same that eNB has the </w:t>
            </w:r>
            <w:r w:rsidRPr="00BD7642">
              <w:rPr>
                <w:rFonts w:eastAsiaTheme="minorEastAsia"/>
                <w:color w:val="0070C0"/>
                <w:lang w:eastAsia="zh-CN"/>
              </w:rPr>
              <w:t>flexibility to</w:t>
            </w:r>
            <w:r w:rsidRPr="00BD7642">
              <w:rPr>
                <w:rFonts w:eastAsiaTheme="minorEastAsia" w:hint="eastAsia"/>
                <w:color w:val="0070C0"/>
                <w:lang w:eastAsia="zh-CN"/>
              </w:rPr>
              <w:t xml:space="preserve"> do so.</w:t>
            </w:r>
          </w:p>
          <w:p w14:paraId="6B4B6801" w14:textId="77777777" w:rsidR="00E53A87" w:rsidRPr="008563C1" w:rsidRDefault="00E53A87" w:rsidP="008563C1">
            <w:pPr>
              <w:widowControl/>
              <w:rPr>
                <w:rFonts w:eastAsiaTheme="minorEastAsia"/>
                <w:color w:val="0070C0"/>
                <w:lang w:eastAsia="zh-CN"/>
              </w:rPr>
            </w:pPr>
            <w:r>
              <w:rPr>
                <w:rFonts w:hint="eastAsia"/>
                <w:sz w:val="21"/>
                <w:szCs w:val="21"/>
              </w:rPr>
              <w:t xml:space="preserve">For the configuration, </w:t>
            </w:r>
            <w:r>
              <w:rPr>
                <w:sz w:val="21"/>
                <w:szCs w:val="21"/>
              </w:rPr>
              <w:t xml:space="preserve">as we discussed in online session </w:t>
            </w:r>
            <w:r>
              <w:rPr>
                <w:rFonts w:hint="eastAsia"/>
                <w:sz w:val="21"/>
                <w:szCs w:val="21"/>
              </w:rPr>
              <w:t>I agree that how to configure it can be left to RAN2 decision, and the point having RAN1 impact is whether the additional SRS symbols and legacy SRS symbols (the last symbol  of one normal subframe) can be configured to a UE in the same subframe.</w:t>
            </w:r>
            <w:r>
              <w:rPr>
                <w:sz w:val="21"/>
                <w:szCs w:val="21"/>
              </w:rPr>
              <w:t xml:space="preserve"> Therefore, the proposal is only focused on this point.</w:t>
            </w:r>
          </w:p>
        </w:tc>
      </w:tr>
      <w:tr w:rsidR="00E53A87" w14:paraId="57776A90" w14:textId="77777777" w:rsidTr="008563C1">
        <w:tc>
          <w:tcPr>
            <w:tcW w:w="2689" w:type="dxa"/>
          </w:tcPr>
          <w:p w14:paraId="63E349EC" w14:textId="77777777" w:rsidR="00E53A87" w:rsidRPr="008563C1" w:rsidRDefault="00E53A87" w:rsidP="008563C1">
            <w:pPr>
              <w:rPr>
                <w:rFonts w:eastAsia="Malgun Gothic"/>
                <w:lang w:eastAsia="ko-KR"/>
              </w:rPr>
            </w:pPr>
            <w:r>
              <w:rPr>
                <w:rFonts w:eastAsia="Malgun Gothic" w:hint="eastAsia"/>
                <w:lang w:eastAsia="ko-KR"/>
              </w:rPr>
              <w:t>LGE</w:t>
            </w:r>
          </w:p>
        </w:tc>
        <w:tc>
          <w:tcPr>
            <w:tcW w:w="6618" w:type="dxa"/>
          </w:tcPr>
          <w:p w14:paraId="2197CBF0" w14:textId="77777777" w:rsidR="00E53A87" w:rsidRPr="00B175A8" w:rsidRDefault="00E53A87" w:rsidP="008563C1">
            <w:pPr>
              <w:rPr>
                <w:rFonts w:eastAsiaTheme="minorEastAsia"/>
                <w:lang w:eastAsia="zh-CN"/>
              </w:rPr>
            </w:pPr>
            <w:r>
              <w:rPr>
                <w:rFonts w:eastAsia="Malgun Gothic"/>
                <w:lang w:eastAsia="ko-KR"/>
              </w:rPr>
              <w:t>We are okay with Proposal 1 if configurable additional SRS symbols are only allowed without overlapping to the legacy SRS symbol (in the last symbol), which means we need to agree on always symbol-level TDM (similar to Rel-13 enhanced SRS) between additional SRS configuration and legacy SRS configuration. This design as the separated regions should be sufficient and safer to avoid any potential impacts to the legacy system regarding the legacy SRS symbol.</w:t>
            </w:r>
          </w:p>
        </w:tc>
      </w:tr>
      <w:tr w:rsidR="00E53A87" w14:paraId="68D8C243" w14:textId="77777777" w:rsidTr="008563C1">
        <w:tc>
          <w:tcPr>
            <w:tcW w:w="2689" w:type="dxa"/>
          </w:tcPr>
          <w:p w14:paraId="1B3FEEE1" w14:textId="77777777" w:rsidR="00E53A87" w:rsidRPr="008563C1" w:rsidRDefault="00E53A87" w:rsidP="008563C1">
            <w:pPr>
              <w:rPr>
                <w:rFonts w:eastAsiaTheme="minorEastAsia"/>
                <w:color w:val="0070C0"/>
                <w:lang w:eastAsia="zh-CN"/>
              </w:rPr>
            </w:pPr>
            <w:r w:rsidRPr="008563C1">
              <w:rPr>
                <w:rFonts w:eastAsiaTheme="minorEastAsia"/>
                <w:color w:val="0070C0"/>
                <w:lang w:eastAsia="zh-CN"/>
              </w:rPr>
              <w:t>Ericsson</w:t>
            </w:r>
          </w:p>
        </w:tc>
        <w:tc>
          <w:tcPr>
            <w:tcW w:w="6618" w:type="dxa"/>
          </w:tcPr>
          <w:p w14:paraId="7EBBFC09" w14:textId="77777777" w:rsidR="00E53A87" w:rsidRDefault="00E53A87" w:rsidP="008563C1">
            <w:pPr>
              <w:rPr>
                <w:rFonts w:eastAsiaTheme="minorEastAsia"/>
                <w:color w:val="0070C0"/>
                <w:lang w:eastAsia="zh-CN"/>
              </w:rPr>
            </w:pPr>
            <w:r>
              <w:rPr>
                <w:rFonts w:eastAsiaTheme="minorEastAsia"/>
                <w:color w:val="0070C0"/>
                <w:lang w:eastAsia="zh-CN"/>
              </w:rPr>
              <w:t>According to current agreements, we have agreed to supported aperiodically triggered additional SRS symbols.  So the wording ‘configured’ in the proposal is a bit unsuitable as this would imply RRC configured additional SRS symbols which could be periodic.</w:t>
            </w:r>
          </w:p>
          <w:p w14:paraId="0CC0DE5B" w14:textId="77777777" w:rsidR="00E53A87" w:rsidRDefault="00E53A87" w:rsidP="008563C1">
            <w:pPr>
              <w:rPr>
                <w:rFonts w:eastAsiaTheme="minorEastAsia"/>
                <w:color w:val="0070C0"/>
                <w:lang w:eastAsia="zh-CN"/>
              </w:rPr>
            </w:pPr>
            <w:r>
              <w:rPr>
                <w:rFonts w:eastAsiaTheme="minorEastAsia"/>
                <w:color w:val="0070C0"/>
                <w:lang w:eastAsia="zh-CN"/>
              </w:rPr>
              <w:t>But what we are discussing here is whether the UE specific subframe configurations of legacy SRS and additional SRS symbols are allowed to have overlapping subframes.  Hence, we suggest the following revision to the proposal:</w:t>
            </w:r>
          </w:p>
          <w:p w14:paraId="5E1F10EA" w14:textId="77777777" w:rsidR="00E53A87" w:rsidRPr="008563C1" w:rsidRDefault="00E53A87" w:rsidP="008563C1">
            <w:pPr>
              <w:rPr>
                <w:rFonts w:eastAsiaTheme="minorEastAsia"/>
                <w:b/>
                <w:color w:val="0070C0"/>
                <w:lang w:eastAsia="zh-CN"/>
              </w:rPr>
            </w:pPr>
            <w:r w:rsidRPr="008563C1">
              <w:rPr>
                <w:rFonts w:eastAsiaTheme="minorEastAsia"/>
                <w:b/>
                <w:color w:val="0070C0"/>
                <w:lang w:eastAsia="zh-CN"/>
              </w:rPr>
              <w:t xml:space="preserve">“UE specific configurations of legacy SRS and additional SRS symbols to a UE can be independently configured.  </w:t>
            </w:r>
          </w:p>
        </w:tc>
      </w:tr>
      <w:tr w:rsidR="00E53A87" w14:paraId="27C06DEA" w14:textId="77777777" w:rsidTr="008563C1">
        <w:tc>
          <w:tcPr>
            <w:tcW w:w="2689" w:type="dxa"/>
          </w:tcPr>
          <w:p w14:paraId="5EA17BB3" w14:textId="77777777" w:rsidR="00E53A87" w:rsidRDefault="00E53A87" w:rsidP="008563C1">
            <w:pPr>
              <w:rPr>
                <w:rFonts w:eastAsiaTheme="minorEastAsia"/>
                <w:lang w:eastAsia="zh-CN"/>
              </w:rPr>
            </w:pPr>
            <w:r>
              <w:rPr>
                <w:rFonts w:eastAsiaTheme="minorEastAsia"/>
                <w:lang w:eastAsia="zh-CN"/>
              </w:rPr>
              <w:t>Nokia</w:t>
            </w:r>
          </w:p>
        </w:tc>
        <w:tc>
          <w:tcPr>
            <w:tcW w:w="6618" w:type="dxa"/>
          </w:tcPr>
          <w:p w14:paraId="7413696D" w14:textId="77777777" w:rsidR="00E53A87" w:rsidRPr="00B175A8" w:rsidRDefault="00E53A87" w:rsidP="008563C1">
            <w:pPr>
              <w:rPr>
                <w:rFonts w:eastAsiaTheme="minorEastAsia"/>
                <w:lang w:eastAsia="zh-CN"/>
              </w:rPr>
            </w:pPr>
            <w:r>
              <w:rPr>
                <w:rFonts w:eastAsiaTheme="minorEastAsia"/>
                <w:lang w:eastAsia="zh-CN"/>
              </w:rPr>
              <w:t>We agree with Ericsson. Legacy SRS and additional SRS symbols should be configured independently.</w:t>
            </w:r>
          </w:p>
        </w:tc>
      </w:tr>
      <w:tr w:rsidR="00E53A87" w14:paraId="06D7509F" w14:textId="77777777" w:rsidTr="008563C1">
        <w:tc>
          <w:tcPr>
            <w:tcW w:w="2689" w:type="dxa"/>
          </w:tcPr>
          <w:p w14:paraId="1C457277" w14:textId="77777777" w:rsidR="00E53A87" w:rsidRDefault="00E53A87" w:rsidP="008563C1">
            <w:pPr>
              <w:rPr>
                <w:rFonts w:eastAsiaTheme="minorEastAsia"/>
                <w:lang w:eastAsia="zh-CN"/>
              </w:rPr>
            </w:pPr>
            <w:r>
              <w:rPr>
                <w:rFonts w:eastAsiaTheme="minorEastAsia" w:hint="eastAsia"/>
                <w:lang w:eastAsia="zh-CN"/>
              </w:rPr>
              <w:t>Len</w:t>
            </w:r>
            <w:r>
              <w:rPr>
                <w:rFonts w:eastAsiaTheme="minorEastAsia"/>
                <w:lang w:eastAsia="zh-CN"/>
              </w:rPr>
              <w:t>ovo, Motorola Mobility</w:t>
            </w:r>
          </w:p>
        </w:tc>
        <w:tc>
          <w:tcPr>
            <w:tcW w:w="6618" w:type="dxa"/>
          </w:tcPr>
          <w:p w14:paraId="2F450B82" w14:textId="77777777" w:rsidR="00E53A87" w:rsidRDefault="00E53A87" w:rsidP="008563C1">
            <w:pPr>
              <w:rPr>
                <w:rFonts w:eastAsiaTheme="minorEastAsia"/>
                <w:lang w:eastAsia="zh-CN"/>
              </w:rPr>
            </w:pPr>
            <w:r>
              <w:rPr>
                <w:rFonts w:eastAsiaTheme="minorEastAsia"/>
                <w:lang w:eastAsia="zh-CN"/>
              </w:rPr>
              <w:t xml:space="preserve">Firstly, legacy SRS and additional SRS symbols should be configured independently. However, we cannot limit the network </w:t>
            </w:r>
            <w:r w:rsidRPr="00BD7642">
              <w:rPr>
                <w:rFonts w:eastAsiaTheme="minorEastAsia" w:hint="eastAsia"/>
                <w:color w:val="0070C0"/>
                <w:lang w:eastAsia="zh-CN"/>
              </w:rPr>
              <w:t>flexibility to configure the UE to have both additional and legacy SRS</w:t>
            </w:r>
            <w:r>
              <w:rPr>
                <w:rFonts w:eastAsiaTheme="minorEastAsia"/>
                <w:color w:val="0070C0"/>
                <w:lang w:eastAsia="zh-CN"/>
              </w:rPr>
              <w:t xml:space="preserve"> in the same </w:t>
            </w:r>
            <w:r>
              <w:rPr>
                <w:rFonts w:eastAsiaTheme="minorEastAsia"/>
                <w:color w:val="0070C0"/>
                <w:lang w:eastAsia="zh-CN"/>
              </w:rPr>
              <w:lastRenderedPageBreak/>
              <w:t>subframe.</w:t>
            </w:r>
          </w:p>
        </w:tc>
      </w:tr>
      <w:tr w:rsidR="00E53A87" w14:paraId="305BBE9B" w14:textId="77777777" w:rsidTr="008563C1">
        <w:tc>
          <w:tcPr>
            <w:tcW w:w="2689" w:type="dxa"/>
          </w:tcPr>
          <w:p w14:paraId="0D3CA7CD" w14:textId="77777777" w:rsidR="00E53A87" w:rsidRDefault="00E53A87" w:rsidP="008563C1">
            <w:pPr>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6618" w:type="dxa"/>
          </w:tcPr>
          <w:p w14:paraId="6AFE1440" w14:textId="77777777" w:rsidR="00E53A87" w:rsidRDefault="00E53A87" w:rsidP="008563C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generally fine with the proposal, and agree with the revised proposal from Ericsson. Also agree with LG on non-overlapped additional and legacy SRS configuration for a UE.</w:t>
            </w:r>
          </w:p>
        </w:tc>
      </w:tr>
    </w:tbl>
    <w:p w14:paraId="4AAC14C1" w14:textId="77777777" w:rsidR="00E53A87" w:rsidRPr="001631D9" w:rsidRDefault="00E53A87" w:rsidP="00E53A87">
      <w:pPr>
        <w:rPr>
          <w:rFonts w:eastAsiaTheme="minorEastAsia"/>
          <w:lang w:eastAsia="zh-CN"/>
        </w:rPr>
      </w:pPr>
    </w:p>
    <w:p w14:paraId="46A4FECA" w14:textId="77777777" w:rsidR="00E53A87" w:rsidRPr="0030372C" w:rsidRDefault="00E53A87" w:rsidP="00E53A87">
      <w:pPr>
        <w:jc w:val="left"/>
        <w:rPr>
          <w:b/>
          <w:sz w:val="24"/>
          <w:szCs w:val="24"/>
        </w:rPr>
      </w:pPr>
      <w:r w:rsidRPr="0030372C">
        <w:rPr>
          <w:rStyle w:val="af7"/>
          <w:rFonts w:hint="eastAsia"/>
          <w:b w:val="0"/>
          <w:highlight w:val="yellow"/>
        </w:rPr>
        <w:t>Proposal 2</w:t>
      </w:r>
      <w:r w:rsidRPr="0030372C">
        <w:rPr>
          <w:rStyle w:val="af7"/>
          <w:rFonts w:hint="eastAsia"/>
          <w:b w:val="0"/>
        </w:rPr>
        <w:t xml:space="preserve">: When a </w:t>
      </w:r>
      <w:r w:rsidRPr="0030372C">
        <w:rPr>
          <w:rStyle w:val="af7"/>
          <w:rFonts w:hint="eastAsia"/>
          <w:b w:val="0"/>
          <w:sz w:val="21"/>
          <w:szCs w:val="21"/>
        </w:rPr>
        <w:t>virtual</w:t>
      </w:r>
      <w:r w:rsidRPr="0030372C">
        <w:rPr>
          <w:rStyle w:val="af7"/>
          <w:rFonts w:hint="eastAsia"/>
          <w:b w:val="0"/>
        </w:rPr>
        <w:t xml:space="preserve"> cell ID is configured, it applies to</w:t>
      </w:r>
    </w:p>
    <w:p w14:paraId="42CF5A95" w14:textId="77777777" w:rsidR="00E53A87" w:rsidRPr="0030372C" w:rsidRDefault="00E53A87" w:rsidP="00E53A87">
      <w:pPr>
        <w:numPr>
          <w:ilvl w:val="0"/>
          <w:numId w:val="49"/>
        </w:numPr>
        <w:autoSpaceDE/>
        <w:autoSpaceDN/>
        <w:adjustRightInd/>
        <w:snapToGrid/>
        <w:ind w:left="780"/>
        <w:jc w:val="left"/>
        <w:rPr>
          <w:b/>
        </w:rPr>
      </w:pPr>
      <w:r w:rsidRPr="0030372C">
        <w:rPr>
          <w:rStyle w:val="af7"/>
          <w:rFonts w:hint="eastAsia"/>
          <w:b w:val="0"/>
        </w:rPr>
        <w:t>Option 2: Only additional SRS</w:t>
      </w:r>
    </w:p>
    <w:p w14:paraId="27D2DFBF" w14:textId="77777777" w:rsidR="00E53A87" w:rsidRPr="0030372C" w:rsidRDefault="00E53A87" w:rsidP="00E53A87">
      <w:pPr>
        <w:numPr>
          <w:ilvl w:val="1"/>
          <w:numId w:val="49"/>
        </w:numPr>
        <w:autoSpaceDE/>
        <w:autoSpaceDN/>
        <w:adjustRightInd/>
        <w:snapToGrid/>
        <w:ind w:left="1260" w:hanging="420"/>
        <w:jc w:val="left"/>
        <w:rPr>
          <w:rStyle w:val="af7"/>
          <w:b w:val="0"/>
          <w:bCs w:val="0"/>
          <w:kern w:val="0"/>
          <w:lang w:val="en-US" w:eastAsia="en-US"/>
        </w:rPr>
      </w:pPr>
      <w:r w:rsidRPr="0030372C">
        <w:rPr>
          <w:rStyle w:val="af7"/>
          <w:b w:val="0"/>
        </w:rPr>
        <w:t>Physical</w:t>
      </w:r>
      <w:r w:rsidRPr="0030372C">
        <w:rPr>
          <w:rStyle w:val="af7"/>
          <w:rFonts w:hint="eastAsia"/>
          <w:b w:val="0"/>
        </w:rPr>
        <w:t xml:space="preserve"> cell ID is used for legacy SRS</w:t>
      </w:r>
      <w:r w:rsidRPr="009B1410">
        <w:rPr>
          <w:rStyle w:val="af7"/>
          <w:b w:val="0"/>
          <w:bCs w:val="0"/>
          <w:kern w:val="0"/>
          <w:lang w:val="en-US" w:eastAsia="en-US"/>
        </w:rPr>
        <w:t xml:space="preserve"> </w:t>
      </w:r>
    </w:p>
    <w:p w14:paraId="5FDE5F27" w14:textId="77777777" w:rsidR="00E53A87" w:rsidRPr="0030372C" w:rsidRDefault="00E53A87" w:rsidP="00E53A87">
      <w:pPr>
        <w:autoSpaceDE/>
        <w:autoSpaceDN/>
        <w:adjustRightInd/>
        <w:snapToGrid/>
        <w:ind w:left="840"/>
        <w:jc w:val="left"/>
        <w:rPr>
          <w:rStyle w:val="af7"/>
          <w:bCs w:val="0"/>
          <w:kern w:val="0"/>
          <w:lang w:val="en-US" w:eastAsia="en-US"/>
        </w:rPr>
      </w:pPr>
      <w:r w:rsidRPr="0030372C">
        <w:rPr>
          <w:rStyle w:val="af7"/>
        </w:rPr>
        <w:t xml:space="preserve">Support: </w:t>
      </w:r>
      <w:r>
        <w:rPr>
          <w:rStyle w:val="af7"/>
        </w:rPr>
        <w:t>LGE</w:t>
      </w:r>
    </w:p>
    <w:p w14:paraId="70F540EB" w14:textId="77777777" w:rsidR="00E53A87" w:rsidRPr="0030372C" w:rsidRDefault="00E53A87" w:rsidP="00E53A87">
      <w:pPr>
        <w:numPr>
          <w:ilvl w:val="0"/>
          <w:numId w:val="49"/>
        </w:numPr>
        <w:autoSpaceDE/>
        <w:autoSpaceDN/>
        <w:adjustRightInd/>
        <w:snapToGrid/>
        <w:ind w:left="780"/>
        <w:jc w:val="left"/>
        <w:rPr>
          <w:rStyle w:val="af7"/>
          <w:b w:val="0"/>
          <w:bCs w:val="0"/>
          <w:kern w:val="0"/>
          <w:lang w:val="en-US" w:eastAsia="en-US"/>
        </w:rPr>
      </w:pPr>
      <w:r w:rsidRPr="0030372C">
        <w:rPr>
          <w:rStyle w:val="af7"/>
          <w:rFonts w:hint="eastAsia"/>
          <w:b w:val="0"/>
        </w:rPr>
        <w:t>Option 3: Both legacy and additional SRS</w:t>
      </w:r>
    </w:p>
    <w:p w14:paraId="0BC86AD7" w14:textId="77777777" w:rsidR="00E53A87" w:rsidRPr="0030372C" w:rsidRDefault="00E53A87" w:rsidP="00E53A87">
      <w:pPr>
        <w:autoSpaceDE/>
        <w:autoSpaceDN/>
        <w:adjustRightInd/>
        <w:snapToGrid/>
        <w:ind w:left="780"/>
        <w:jc w:val="left"/>
      </w:pPr>
      <w:r w:rsidRPr="0030372C">
        <w:rPr>
          <w:rStyle w:val="af7"/>
        </w:rPr>
        <w:t>Support: Samsung</w:t>
      </w:r>
      <w:r>
        <w:rPr>
          <w:rStyle w:val="af7"/>
        </w:rPr>
        <w:t xml:space="preserve">, Ericsson, Lenovo/Motorola Mobility, vivo </w:t>
      </w:r>
    </w:p>
    <w:p w14:paraId="22B76A23" w14:textId="77777777" w:rsidR="00E53A87" w:rsidRPr="0030372C" w:rsidRDefault="00E53A87" w:rsidP="00E53A87">
      <w:pPr>
        <w:numPr>
          <w:ilvl w:val="0"/>
          <w:numId w:val="49"/>
        </w:numPr>
        <w:autoSpaceDE/>
        <w:autoSpaceDN/>
        <w:adjustRightInd/>
        <w:snapToGrid/>
        <w:ind w:left="780"/>
        <w:jc w:val="left"/>
        <w:rPr>
          <w:b/>
        </w:rPr>
      </w:pPr>
      <w:r w:rsidRPr="0030372C">
        <w:rPr>
          <w:rStyle w:val="af7"/>
          <w:rFonts w:hint="eastAsia"/>
          <w:b w:val="0"/>
        </w:rPr>
        <w:t>Option 4: Configurable by eNB among the following</w:t>
      </w:r>
    </w:p>
    <w:p w14:paraId="716F84BF" w14:textId="77777777" w:rsidR="00E53A87" w:rsidRPr="0030372C" w:rsidRDefault="00E53A87" w:rsidP="00E53A87">
      <w:pPr>
        <w:numPr>
          <w:ilvl w:val="1"/>
          <w:numId w:val="49"/>
        </w:numPr>
        <w:autoSpaceDE/>
        <w:autoSpaceDN/>
        <w:adjustRightInd/>
        <w:snapToGrid/>
        <w:ind w:left="1260" w:hanging="420"/>
        <w:jc w:val="left"/>
        <w:rPr>
          <w:b/>
        </w:rPr>
      </w:pPr>
      <w:r w:rsidRPr="0030372C">
        <w:rPr>
          <w:rStyle w:val="af7"/>
          <w:rFonts w:hint="eastAsia"/>
          <w:b w:val="0"/>
        </w:rPr>
        <w:t>Only legacy SRS</w:t>
      </w:r>
    </w:p>
    <w:p w14:paraId="5E4490E4" w14:textId="77777777" w:rsidR="00E53A87" w:rsidRPr="0030372C" w:rsidRDefault="00E53A87" w:rsidP="00E53A87">
      <w:pPr>
        <w:numPr>
          <w:ilvl w:val="1"/>
          <w:numId w:val="49"/>
        </w:numPr>
        <w:autoSpaceDE/>
        <w:autoSpaceDN/>
        <w:adjustRightInd/>
        <w:snapToGrid/>
        <w:ind w:left="1260" w:hanging="420"/>
        <w:jc w:val="left"/>
        <w:rPr>
          <w:b/>
        </w:rPr>
      </w:pPr>
      <w:r w:rsidRPr="0030372C">
        <w:rPr>
          <w:rStyle w:val="af7"/>
          <w:rFonts w:hint="eastAsia"/>
          <w:b w:val="0"/>
        </w:rPr>
        <w:t>Only additional SRS</w:t>
      </w:r>
    </w:p>
    <w:p w14:paraId="07775E43" w14:textId="77777777" w:rsidR="00E53A87" w:rsidRPr="0030372C" w:rsidRDefault="00E53A87" w:rsidP="00E53A87">
      <w:pPr>
        <w:numPr>
          <w:ilvl w:val="1"/>
          <w:numId w:val="49"/>
        </w:numPr>
        <w:autoSpaceDE/>
        <w:autoSpaceDN/>
        <w:adjustRightInd/>
        <w:snapToGrid/>
        <w:ind w:left="1260" w:hanging="420"/>
        <w:jc w:val="left"/>
        <w:rPr>
          <w:rStyle w:val="af7"/>
          <w:b w:val="0"/>
          <w:bCs w:val="0"/>
          <w:kern w:val="0"/>
          <w:lang w:val="en-US" w:eastAsia="en-US"/>
        </w:rPr>
      </w:pPr>
      <w:r w:rsidRPr="0030372C">
        <w:rPr>
          <w:rStyle w:val="af7"/>
          <w:rFonts w:hint="eastAsia"/>
          <w:b w:val="0"/>
        </w:rPr>
        <w:t>Both legacy and additional SRS</w:t>
      </w:r>
    </w:p>
    <w:p w14:paraId="0967E53E" w14:textId="77777777" w:rsidR="00E53A87" w:rsidRPr="0030372C" w:rsidRDefault="00E53A87" w:rsidP="00E53A87">
      <w:pPr>
        <w:autoSpaceDE/>
        <w:autoSpaceDN/>
        <w:adjustRightInd/>
        <w:snapToGrid/>
        <w:ind w:left="840"/>
        <w:jc w:val="left"/>
        <w:rPr>
          <w:rStyle w:val="af7"/>
          <w:bCs w:val="0"/>
          <w:kern w:val="0"/>
          <w:lang w:val="en-US" w:eastAsia="en-US"/>
        </w:rPr>
      </w:pPr>
      <w:r w:rsidRPr="0030372C">
        <w:rPr>
          <w:rStyle w:val="af7"/>
        </w:rPr>
        <w:t>Support: QC</w:t>
      </w:r>
      <w:r>
        <w:rPr>
          <w:rStyle w:val="af7"/>
        </w:rPr>
        <w:t>, Nokia,</w:t>
      </w:r>
      <w:r w:rsidRPr="00B40C71">
        <w:rPr>
          <w:rStyle w:val="af7"/>
        </w:rPr>
        <w:t xml:space="preserve"> </w:t>
      </w:r>
      <w:r w:rsidRPr="008563C1">
        <w:rPr>
          <w:rStyle w:val="af7"/>
          <w:b w:val="0"/>
        </w:rPr>
        <w:t>vivo (in our view for a UE without additional SRS symbols configured, virtual cell ID can be configured for legacy SRS. This is reason for our proposal on independent configuration for additional SRS and legacy SRS)</w:t>
      </w:r>
    </w:p>
    <w:p w14:paraId="71D23823" w14:textId="77777777" w:rsidR="00E53A87" w:rsidRDefault="00E53A87" w:rsidP="00E53A87">
      <w:pPr>
        <w:numPr>
          <w:ilvl w:val="0"/>
          <w:numId w:val="49"/>
        </w:numPr>
        <w:autoSpaceDE/>
        <w:autoSpaceDN/>
        <w:adjustRightInd/>
        <w:snapToGrid/>
        <w:ind w:left="780"/>
        <w:jc w:val="left"/>
        <w:rPr>
          <w:rStyle w:val="af7"/>
          <w:b w:val="0"/>
        </w:rPr>
      </w:pPr>
      <w:r w:rsidRPr="0030372C">
        <w:rPr>
          <w:rStyle w:val="af7"/>
          <w:b w:val="0"/>
        </w:rPr>
        <w:t>Option 5: Configurable by eNB among option 2 and 3</w:t>
      </w:r>
    </w:p>
    <w:p w14:paraId="28C094E5" w14:textId="77777777" w:rsidR="00E53A87" w:rsidRPr="0030372C" w:rsidRDefault="00E53A87" w:rsidP="00E53A87">
      <w:pPr>
        <w:autoSpaceDE/>
        <w:autoSpaceDN/>
        <w:adjustRightInd/>
        <w:snapToGrid/>
        <w:ind w:left="780"/>
        <w:jc w:val="left"/>
        <w:rPr>
          <w:rStyle w:val="af7"/>
        </w:rPr>
      </w:pPr>
      <w:r w:rsidRPr="0030372C">
        <w:rPr>
          <w:rStyle w:val="af7"/>
        </w:rPr>
        <w:t>Support: ZTE</w:t>
      </w:r>
      <w:r>
        <w:rPr>
          <w:rStyle w:val="af7"/>
        </w:rPr>
        <w:t>, Nokia</w:t>
      </w:r>
    </w:p>
    <w:p w14:paraId="7F1CEA88" w14:textId="77777777" w:rsidR="00E53A87" w:rsidRPr="00C8248F" w:rsidRDefault="00E53A87" w:rsidP="00E53A87">
      <w:pPr>
        <w:jc w:val="left"/>
        <w:rPr>
          <w:rStyle w:val="af7"/>
        </w:rPr>
      </w:pPr>
      <w:r>
        <w:rPr>
          <w:rStyle w:val="af7"/>
          <w:rFonts w:hint="eastAsia"/>
        </w:rPr>
        <w:t>If virtual cell ID is not configured, physical cell ID is used</w:t>
      </w:r>
      <w:r>
        <w:rPr>
          <w:rStyle w:val="af7"/>
        </w:rPr>
        <w:t>.</w:t>
      </w:r>
    </w:p>
    <w:tbl>
      <w:tblPr>
        <w:tblStyle w:val="ac"/>
        <w:tblW w:w="0" w:type="auto"/>
        <w:tblLook w:val="04A0" w:firstRow="1" w:lastRow="0" w:firstColumn="1" w:lastColumn="0" w:noHBand="0" w:noVBand="1"/>
      </w:tblPr>
      <w:tblGrid>
        <w:gridCol w:w="2689"/>
        <w:gridCol w:w="6618"/>
      </w:tblGrid>
      <w:tr w:rsidR="00E53A87" w14:paraId="0A371A56" w14:textId="77777777" w:rsidTr="008563C1">
        <w:tc>
          <w:tcPr>
            <w:tcW w:w="2689" w:type="dxa"/>
          </w:tcPr>
          <w:p w14:paraId="135E5F57" w14:textId="77777777" w:rsidR="00E53A87" w:rsidRDefault="00E53A87" w:rsidP="008563C1">
            <w:pPr>
              <w:rPr>
                <w:rFonts w:eastAsiaTheme="minorEastAsia"/>
                <w:lang w:eastAsia="zh-CN"/>
              </w:rPr>
            </w:pPr>
            <w:r>
              <w:rPr>
                <w:rFonts w:eastAsiaTheme="minorEastAsia"/>
                <w:lang w:eastAsia="zh-CN"/>
              </w:rPr>
              <w:t>Companies</w:t>
            </w:r>
          </w:p>
        </w:tc>
        <w:tc>
          <w:tcPr>
            <w:tcW w:w="6618" w:type="dxa"/>
          </w:tcPr>
          <w:p w14:paraId="267C50DE" w14:textId="77777777" w:rsidR="00E53A87" w:rsidRDefault="00E53A87" w:rsidP="008563C1">
            <w:pPr>
              <w:rPr>
                <w:rFonts w:eastAsiaTheme="minorEastAsia"/>
                <w:lang w:eastAsia="zh-CN"/>
              </w:rPr>
            </w:pPr>
            <w:r>
              <w:rPr>
                <w:rFonts w:eastAsiaTheme="minorEastAsia"/>
                <w:lang w:eastAsia="zh-CN"/>
              </w:rPr>
              <w:t>Comments</w:t>
            </w:r>
          </w:p>
        </w:tc>
      </w:tr>
      <w:tr w:rsidR="00E53A87" w:rsidRPr="003B0022" w14:paraId="7A333F7C" w14:textId="77777777" w:rsidTr="008563C1">
        <w:tc>
          <w:tcPr>
            <w:tcW w:w="2689" w:type="dxa"/>
          </w:tcPr>
          <w:p w14:paraId="7EFA05DE" w14:textId="77777777" w:rsidR="00E53A87" w:rsidRPr="00BD7642" w:rsidRDefault="00E53A87" w:rsidP="008563C1">
            <w:pPr>
              <w:rPr>
                <w:rFonts w:eastAsiaTheme="minorEastAsia"/>
                <w:color w:val="0070C0"/>
                <w:lang w:eastAsia="zh-CN"/>
              </w:rPr>
            </w:pPr>
            <w:r w:rsidRPr="00BD7642">
              <w:rPr>
                <w:rFonts w:eastAsiaTheme="minorEastAsia"/>
                <w:color w:val="0070C0"/>
                <w:lang w:eastAsia="zh-CN"/>
              </w:rPr>
              <w:t>ZTE</w:t>
            </w:r>
          </w:p>
        </w:tc>
        <w:tc>
          <w:tcPr>
            <w:tcW w:w="6618" w:type="dxa"/>
          </w:tcPr>
          <w:p w14:paraId="58C0116E" w14:textId="77777777" w:rsidR="00E53A87" w:rsidRPr="00BD7642" w:rsidRDefault="00E53A87" w:rsidP="008563C1">
            <w:pPr>
              <w:rPr>
                <w:rFonts w:eastAsia="Malgun Gothic"/>
                <w:color w:val="0070C0"/>
                <w:lang w:eastAsia="ko-KR"/>
              </w:rPr>
            </w:pPr>
            <w:r w:rsidRPr="00BD7642">
              <w:rPr>
                <w:rFonts w:eastAsia="Malgun Gothic"/>
                <w:color w:val="0070C0"/>
                <w:lang w:eastAsia="ko-KR"/>
              </w:rPr>
              <w:t>As for proposal 2, I think virtual cell ID should be used for additional SRS symbols if it is configured. </w:t>
            </w:r>
          </w:p>
          <w:p w14:paraId="5B69857F" w14:textId="77777777" w:rsidR="00E53A87" w:rsidRPr="00BD7642" w:rsidRDefault="00E53A87" w:rsidP="008563C1">
            <w:pPr>
              <w:pStyle w:val="af1"/>
              <w:rPr>
                <w:rFonts w:ascii="Times New Roman" w:eastAsia="Malgun Gothic" w:hAnsi="Times New Roman" w:cs="Times New Roman"/>
                <w:color w:val="0070C0"/>
                <w:sz w:val="22"/>
                <w:szCs w:val="22"/>
                <w:lang w:eastAsia="ko-KR"/>
              </w:rPr>
            </w:pPr>
            <w:r w:rsidRPr="00BD7642">
              <w:rPr>
                <w:rFonts w:ascii="Times New Roman" w:eastAsia="Malgun Gothic" w:hAnsi="Times New Roman" w:cs="Times New Roman"/>
                <w:color w:val="0070C0"/>
                <w:sz w:val="22"/>
                <w:szCs w:val="22"/>
                <w:lang w:eastAsia="ko-KR"/>
              </w:rPr>
              <w:t>The key issue here is just to determine whether virtual cell ID or cell ID is used for legacy symbol. We think cell ID should be used in the case when the new UE should be multiplexed with legacy UEs, but virtual cell ID can be used to extend the SRS capacity. Therefore, we support configurable selection between option 2 and 3, which is option 5 below I included. </w:t>
            </w:r>
          </w:p>
        </w:tc>
      </w:tr>
      <w:tr w:rsidR="00E53A87" w:rsidRPr="003B0022" w14:paraId="59DC4BEA" w14:textId="77777777" w:rsidTr="008563C1">
        <w:tc>
          <w:tcPr>
            <w:tcW w:w="2689" w:type="dxa"/>
          </w:tcPr>
          <w:p w14:paraId="1B177CE6" w14:textId="77777777" w:rsidR="00E53A87" w:rsidRPr="00BD7642" w:rsidRDefault="00E53A87" w:rsidP="008563C1">
            <w:pPr>
              <w:rPr>
                <w:rFonts w:eastAsiaTheme="minorEastAsia"/>
                <w:color w:val="00B050"/>
                <w:lang w:eastAsia="zh-CN"/>
              </w:rPr>
            </w:pPr>
            <w:r w:rsidRPr="00BD7642">
              <w:rPr>
                <w:rFonts w:eastAsiaTheme="minorEastAsia" w:hint="eastAsia"/>
                <w:color w:val="00B050"/>
                <w:lang w:eastAsia="zh-CN"/>
              </w:rPr>
              <w:t>M</w:t>
            </w:r>
            <w:r w:rsidRPr="00BD7642">
              <w:rPr>
                <w:rFonts w:eastAsiaTheme="minorEastAsia"/>
                <w:color w:val="00B050"/>
                <w:lang w:eastAsia="zh-CN"/>
              </w:rPr>
              <w:t>TK</w:t>
            </w:r>
          </w:p>
        </w:tc>
        <w:tc>
          <w:tcPr>
            <w:tcW w:w="6618" w:type="dxa"/>
          </w:tcPr>
          <w:p w14:paraId="6F1F38FA" w14:textId="77777777" w:rsidR="00E53A87" w:rsidRPr="00BD7642" w:rsidRDefault="00E53A87" w:rsidP="008563C1">
            <w:pPr>
              <w:rPr>
                <w:rFonts w:eastAsia="Malgun Gothic"/>
                <w:color w:val="00B050"/>
                <w:lang w:eastAsia="ko-KR"/>
              </w:rPr>
            </w:pPr>
            <w:r w:rsidRPr="00BD7642">
              <w:rPr>
                <w:rFonts w:eastAsia="Malgun Gothic"/>
                <w:color w:val="00B050"/>
                <w:lang w:eastAsia="ko-KR"/>
              </w:rPr>
              <w:t xml:space="preserve">In case additional SRS symbols not needed for capacity of coverage in a cell, legacy SRS symbol can be configured independently with VCID to increase SRS capacity. </w:t>
            </w:r>
          </w:p>
          <w:p w14:paraId="1BD9BC38" w14:textId="77777777" w:rsidR="00E53A87" w:rsidRPr="00BD7642" w:rsidRDefault="00E53A87" w:rsidP="008563C1">
            <w:pPr>
              <w:rPr>
                <w:rFonts w:eastAsia="Malgun Gothic"/>
                <w:color w:val="00B050"/>
                <w:lang w:eastAsia="ko-KR"/>
              </w:rPr>
            </w:pPr>
            <w:r w:rsidRPr="00BD7642">
              <w:rPr>
                <w:rFonts w:eastAsia="Malgun Gothic"/>
                <w:color w:val="00B050"/>
                <w:lang w:eastAsia="ko-KR"/>
              </w:rPr>
              <w:t xml:space="preserve">In case additional SRS symbols are needed for capacity of coverage in a cell, it is sufficient if a given UE is only configured with additional SRS symbols for coverage gain, and sufficient if UEs are either configured with additional SRS symbol or configured with legacy SRS symbol for capacity gain. </w:t>
            </w:r>
          </w:p>
          <w:p w14:paraId="0B166B51" w14:textId="77777777" w:rsidR="00E53A87" w:rsidRPr="00BD7642" w:rsidRDefault="00E53A87" w:rsidP="008563C1">
            <w:pPr>
              <w:rPr>
                <w:rFonts w:eastAsia="Malgun Gothic"/>
                <w:color w:val="00B050"/>
                <w:lang w:eastAsia="ko-KR"/>
              </w:rPr>
            </w:pPr>
            <w:r w:rsidRPr="00BD7642">
              <w:rPr>
                <w:rFonts w:eastAsia="Malgun Gothic"/>
                <w:color w:val="00B050"/>
                <w:lang w:eastAsia="ko-KR"/>
              </w:rPr>
              <w:t>Legacy UEs will require legacy SRS symbols. These are the majority of UEs in LTE network. New UEs should preferably only use additional SRS symbols if SRS capacity with mainly legacy UEs in a cell is bottleneck.</w:t>
            </w:r>
          </w:p>
          <w:p w14:paraId="761FB406" w14:textId="77777777" w:rsidR="00E53A87" w:rsidRPr="00BD7642" w:rsidRDefault="00E53A87" w:rsidP="008563C1">
            <w:pPr>
              <w:rPr>
                <w:rFonts w:eastAsia="Malgun Gothic"/>
                <w:color w:val="00B050"/>
                <w:lang w:eastAsia="ko-KR"/>
              </w:rPr>
            </w:pPr>
            <w:r w:rsidRPr="00BD7642">
              <w:rPr>
                <w:rFonts w:eastAsia="Malgun Gothic"/>
                <w:color w:val="00B050"/>
                <w:lang w:eastAsia="ko-KR"/>
              </w:rPr>
              <w:t xml:space="preserve">Option VCID can be configured for legacy SRS. </w:t>
            </w:r>
          </w:p>
          <w:p w14:paraId="394A53D3" w14:textId="77777777" w:rsidR="00E53A87" w:rsidRPr="00BD7642" w:rsidRDefault="00E53A87" w:rsidP="008563C1">
            <w:pPr>
              <w:pStyle w:val="af2"/>
              <w:numPr>
                <w:ilvl w:val="0"/>
                <w:numId w:val="30"/>
              </w:numPr>
              <w:rPr>
                <w:rFonts w:eastAsia="Malgun Gothic"/>
                <w:color w:val="00B050"/>
                <w:sz w:val="22"/>
                <w:szCs w:val="22"/>
                <w:lang w:val="en-US" w:eastAsia="ko-KR"/>
              </w:rPr>
            </w:pPr>
            <w:r w:rsidRPr="00BD7642">
              <w:rPr>
                <w:rFonts w:eastAsia="Malgun Gothic"/>
                <w:color w:val="00B050"/>
                <w:sz w:val="22"/>
                <w:szCs w:val="22"/>
                <w:lang w:val="en-US" w:eastAsia="ko-KR"/>
              </w:rPr>
              <w:lastRenderedPageBreak/>
              <w:t xml:space="preserve">In case UE is configured with additional SRS symbols, VCID can also be configured. </w:t>
            </w:r>
          </w:p>
          <w:p w14:paraId="737E930D" w14:textId="77777777" w:rsidR="00E53A87" w:rsidRPr="00BD7642" w:rsidRDefault="00E53A87" w:rsidP="008563C1">
            <w:pPr>
              <w:rPr>
                <w:rFonts w:eastAsia="Malgun Gothic"/>
                <w:color w:val="00B050"/>
                <w:lang w:eastAsia="ko-KR"/>
              </w:rPr>
            </w:pPr>
            <w:r w:rsidRPr="00BD7642">
              <w:rPr>
                <w:rFonts w:eastAsia="Malgun Gothic"/>
                <w:color w:val="00B050"/>
                <w:lang w:eastAsia="ko-KR"/>
              </w:rPr>
              <w:t>We have preference that a UE is not configured with additional SRS symbols and legacy SRS symbol.</w:t>
            </w:r>
          </w:p>
        </w:tc>
      </w:tr>
      <w:tr w:rsidR="00E53A87" w14:paraId="0F548F77" w14:textId="77777777" w:rsidTr="008563C1">
        <w:tc>
          <w:tcPr>
            <w:tcW w:w="2689" w:type="dxa"/>
          </w:tcPr>
          <w:p w14:paraId="735922F3" w14:textId="77777777" w:rsidR="00E53A87" w:rsidRPr="00BD7642" w:rsidRDefault="00E53A87" w:rsidP="008563C1">
            <w:pPr>
              <w:rPr>
                <w:rFonts w:eastAsiaTheme="minorEastAsia"/>
                <w:color w:val="FF0000"/>
                <w:lang w:eastAsia="zh-CN"/>
              </w:rPr>
            </w:pPr>
            <w:r w:rsidRPr="00BD7642">
              <w:rPr>
                <w:rFonts w:eastAsiaTheme="minorEastAsia"/>
                <w:color w:val="FF0000"/>
                <w:lang w:eastAsia="zh-CN"/>
              </w:rPr>
              <w:lastRenderedPageBreak/>
              <w:t>Samsung</w:t>
            </w:r>
          </w:p>
        </w:tc>
        <w:tc>
          <w:tcPr>
            <w:tcW w:w="6618" w:type="dxa"/>
          </w:tcPr>
          <w:p w14:paraId="3D9EC767" w14:textId="77777777" w:rsidR="00E53A87" w:rsidRPr="00BD7642" w:rsidRDefault="00E53A87" w:rsidP="008563C1">
            <w:pPr>
              <w:rPr>
                <w:rFonts w:eastAsiaTheme="minorEastAsia"/>
                <w:color w:val="FF0000"/>
                <w:lang w:eastAsia="zh-CN"/>
              </w:rPr>
            </w:pPr>
            <w:r w:rsidRPr="00BD7642">
              <w:rPr>
                <w:rFonts w:eastAsia="Malgun Gothic" w:hint="eastAsia"/>
                <w:color w:val="FF0000"/>
                <w:lang w:eastAsia="ko-KR"/>
              </w:rPr>
              <w:t xml:space="preserve">Our preference is to support a VCID for both legacy and additional SRS. In our view, additional flexible configuration does not provide </w:t>
            </w:r>
            <w:r w:rsidRPr="00BD7642">
              <w:rPr>
                <w:rFonts w:eastAsia="Malgun Gothic"/>
                <w:color w:val="FF0000"/>
                <w:lang w:eastAsia="ko-KR"/>
              </w:rPr>
              <w:t>additional</w:t>
            </w:r>
            <w:r w:rsidRPr="00BD7642">
              <w:rPr>
                <w:rFonts w:eastAsia="Malgun Gothic" w:hint="eastAsia"/>
                <w:color w:val="FF0000"/>
                <w:lang w:eastAsia="ko-KR"/>
              </w:rPr>
              <w:t xml:space="preserve"> capacity enhancement, but only increases UE complexity. The companies which want to introduce more flexibility should provide the evaluation results which show that such flexibility is beneficial.</w:t>
            </w:r>
          </w:p>
        </w:tc>
      </w:tr>
      <w:tr w:rsidR="00E53A87" w14:paraId="2DF9A3EA" w14:textId="77777777" w:rsidTr="008563C1">
        <w:tc>
          <w:tcPr>
            <w:tcW w:w="2689" w:type="dxa"/>
          </w:tcPr>
          <w:p w14:paraId="3A1081ED" w14:textId="77777777" w:rsidR="00E53A87" w:rsidRPr="008563C1" w:rsidRDefault="00E53A87" w:rsidP="008563C1">
            <w:pPr>
              <w:rPr>
                <w:rFonts w:eastAsia="Malgun Gothic"/>
                <w:color w:val="002060"/>
                <w:lang w:eastAsia="ko-KR"/>
              </w:rPr>
            </w:pPr>
            <w:r>
              <w:rPr>
                <w:rFonts w:eastAsia="Malgun Gothic" w:hint="eastAsia"/>
                <w:color w:val="002060"/>
                <w:lang w:eastAsia="ko-KR"/>
              </w:rPr>
              <w:t>LGE</w:t>
            </w:r>
          </w:p>
        </w:tc>
        <w:tc>
          <w:tcPr>
            <w:tcW w:w="6618" w:type="dxa"/>
          </w:tcPr>
          <w:p w14:paraId="265535B2" w14:textId="77777777" w:rsidR="00E53A87" w:rsidRPr="008563C1" w:rsidRDefault="00E53A87" w:rsidP="008563C1">
            <w:pPr>
              <w:rPr>
                <w:rFonts w:eastAsia="Malgun Gothic"/>
                <w:color w:val="002060"/>
                <w:lang w:eastAsia="ko-KR"/>
              </w:rPr>
            </w:pPr>
            <w:r>
              <w:rPr>
                <w:rFonts w:eastAsia="Malgun Gothic" w:hint="eastAsia"/>
                <w:color w:val="002060"/>
                <w:lang w:eastAsia="ko-KR"/>
              </w:rPr>
              <w:t>Support Option 2.</w:t>
            </w:r>
            <w:r>
              <w:rPr>
                <w:rFonts w:eastAsia="Malgun Gothic"/>
                <w:color w:val="002060"/>
                <w:lang w:eastAsia="ko-KR"/>
              </w:rPr>
              <w:t xml:space="preserve"> We think options 4 and 5 seem to be an over-design.</w:t>
            </w:r>
          </w:p>
        </w:tc>
      </w:tr>
      <w:tr w:rsidR="00E53A87" w:rsidRPr="00234766" w14:paraId="60808A4B" w14:textId="77777777" w:rsidTr="008563C1">
        <w:tc>
          <w:tcPr>
            <w:tcW w:w="2689" w:type="dxa"/>
          </w:tcPr>
          <w:p w14:paraId="5D120EF7" w14:textId="77777777" w:rsidR="00E53A87" w:rsidRPr="008563C1" w:rsidRDefault="00E53A87" w:rsidP="008563C1">
            <w:pPr>
              <w:rPr>
                <w:rFonts w:eastAsia="Malgun Gothic"/>
                <w:color w:val="0070C0"/>
                <w:lang w:eastAsia="ko-KR"/>
              </w:rPr>
            </w:pPr>
            <w:r>
              <w:rPr>
                <w:rFonts w:eastAsia="Malgun Gothic"/>
                <w:color w:val="0070C0"/>
                <w:lang w:eastAsia="ko-KR"/>
              </w:rPr>
              <w:t>Ericsson</w:t>
            </w:r>
          </w:p>
        </w:tc>
        <w:tc>
          <w:tcPr>
            <w:tcW w:w="6618" w:type="dxa"/>
          </w:tcPr>
          <w:p w14:paraId="18D4F419" w14:textId="77777777" w:rsidR="00E53A87" w:rsidRDefault="00E53A87" w:rsidP="008563C1">
            <w:pPr>
              <w:rPr>
                <w:rFonts w:eastAsia="Malgun Gothic"/>
                <w:color w:val="0070C0"/>
                <w:lang w:eastAsia="ko-KR"/>
              </w:rPr>
            </w:pPr>
            <w:r>
              <w:rPr>
                <w:rFonts w:eastAsia="Malgun Gothic"/>
                <w:color w:val="0070C0"/>
                <w:lang w:eastAsia="ko-KR"/>
              </w:rPr>
              <w:t>We’d first like to recall the objectives from the WID which are copied below:</w:t>
            </w:r>
          </w:p>
          <w:p w14:paraId="3CA518CE" w14:textId="77777777" w:rsidR="00E53A87" w:rsidRPr="008563C1" w:rsidRDefault="00E53A87" w:rsidP="008563C1">
            <w:pPr>
              <w:numPr>
                <w:ilvl w:val="0"/>
                <w:numId w:val="8"/>
              </w:numPr>
              <w:autoSpaceDE/>
              <w:autoSpaceDN/>
              <w:adjustRightInd/>
              <w:snapToGrid/>
              <w:spacing w:after="0"/>
              <w:jc w:val="left"/>
              <w:rPr>
                <w:color w:val="0070C0"/>
                <w:lang w:eastAsia="ko-KR"/>
              </w:rPr>
            </w:pPr>
            <w:r w:rsidRPr="008563C1">
              <w:rPr>
                <w:color w:val="0070C0"/>
                <w:lang w:eastAsia="ko-KR"/>
              </w:rPr>
              <w:t>Enhance SRS capacity and coverage [RAN1]</w:t>
            </w:r>
          </w:p>
          <w:p w14:paraId="24B579BE" w14:textId="77777777" w:rsidR="00E53A87" w:rsidRPr="008563C1" w:rsidRDefault="00E53A87" w:rsidP="008563C1">
            <w:pPr>
              <w:numPr>
                <w:ilvl w:val="1"/>
                <w:numId w:val="7"/>
              </w:numPr>
              <w:autoSpaceDE/>
              <w:autoSpaceDN/>
              <w:adjustRightInd/>
              <w:spacing w:after="0"/>
              <w:ind w:right="-99"/>
              <w:jc w:val="left"/>
              <w:rPr>
                <w:color w:val="0070C0"/>
                <w:lang w:eastAsia="ko-KR"/>
              </w:rPr>
            </w:pPr>
            <w:r w:rsidRPr="008563C1">
              <w:rPr>
                <w:color w:val="0070C0"/>
                <w:lang w:eastAsia="ko-KR"/>
              </w:rPr>
              <w:t>Introduce more than one symbol for SRS for one UE</w:t>
            </w:r>
            <w:r w:rsidRPr="008563C1">
              <w:rPr>
                <w:color w:val="0070C0"/>
              </w:rPr>
              <w:t xml:space="preserve"> or for multiple UEs</w:t>
            </w:r>
            <w:r w:rsidRPr="008563C1">
              <w:rPr>
                <w:color w:val="0070C0"/>
                <w:lang w:eastAsia="ko-KR"/>
              </w:rPr>
              <w:t xml:space="preserve"> on a UL normal subframe</w:t>
            </w:r>
          </w:p>
          <w:p w14:paraId="610C3EDF" w14:textId="77777777" w:rsidR="00E53A87" w:rsidRPr="008563C1" w:rsidRDefault="00E53A87" w:rsidP="008563C1">
            <w:pPr>
              <w:numPr>
                <w:ilvl w:val="3"/>
                <w:numId w:val="8"/>
              </w:numPr>
              <w:autoSpaceDE/>
              <w:autoSpaceDN/>
              <w:adjustRightInd/>
              <w:snapToGrid/>
              <w:spacing w:after="0"/>
              <w:jc w:val="left"/>
              <w:rPr>
                <w:color w:val="0070C0"/>
                <w:lang w:eastAsia="ko-KR"/>
              </w:rPr>
            </w:pPr>
            <w:r w:rsidRPr="008563C1">
              <w:rPr>
                <w:color w:val="0070C0"/>
                <w:lang w:eastAsia="ko-KR"/>
              </w:rPr>
              <w:t>Baseline: the minimum SRS resource allocation granularity for a cell is one slot, when more than one symbol in a normal subframe is allocated for SRS for the cell</w:t>
            </w:r>
          </w:p>
          <w:p w14:paraId="2DD4CA7A" w14:textId="77777777" w:rsidR="00E53A87" w:rsidRPr="008563C1" w:rsidRDefault="00E53A87" w:rsidP="008563C1">
            <w:pPr>
              <w:numPr>
                <w:ilvl w:val="3"/>
                <w:numId w:val="8"/>
              </w:numPr>
              <w:autoSpaceDE/>
              <w:autoSpaceDN/>
              <w:adjustRightInd/>
              <w:snapToGrid/>
              <w:spacing w:after="0"/>
              <w:jc w:val="left"/>
              <w:rPr>
                <w:color w:val="0070C0"/>
                <w:lang w:eastAsia="ko-KR"/>
              </w:rPr>
            </w:pPr>
            <w:r w:rsidRPr="008563C1">
              <w:rPr>
                <w:color w:val="0070C0"/>
                <w:lang w:eastAsia="ko-KR"/>
              </w:rPr>
              <w:t>Enhancements on PUCCH and PUSCH are not in scope</w:t>
            </w:r>
          </w:p>
          <w:p w14:paraId="57687F83" w14:textId="77777777" w:rsidR="00E53A87" w:rsidRPr="008563C1" w:rsidRDefault="00E53A87" w:rsidP="008563C1">
            <w:pPr>
              <w:numPr>
                <w:ilvl w:val="1"/>
                <w:numId w:val="7"/>
              </w:numPr>
              <w:autoSpaceDE/>
              <w:autoSpaceDN/>
              <w:adjustRightInd/>
              <w:spacing w:after="0"/>
              <w:ind w:right="-99"/>
              <w:jc w:val="left"/>
              <w:rPr>
                <w:color w:val="0070C0"/>
                <w:highlight w:val="cyan"/>
                <w:lang w:eastAsia="ko-KR"/>
              </w:rPr>
            </w:pPr>
            <w:r w:rsidRPr="008563C1">
              <w:rPr>
                <w:color w:val="0070C0"/>
                <w:highlight w:val="cyan"/>
                <w:lang w:eastAsia="ko-KR"/>
              </w:rPr>
              <w:t xml:space="preserve">Introduce virtual cell ID for SRS </w:t>
            </w:r>
          </w:p>
          <w:p w14:paraId="5EF0B295" w14:textId="77777777" w:rsidR="00E53A87" w:rsidRDefault="00E53A87" w:rsidP="008563C1">
            <w:pPr>
              <w:rPr>
                <w:rFonts w:eastAsia="Malgun Gothic"/>
                <w:color w:val="0070C0"/>
                <w:lang w:eastAsia="ko-KR"/>
              </w:rPr>
            </w:pPr>
          </w:p>
          <w:p w14:paraId="52FFF0D8" w14:textId="77777777" w:rsidR="00E53A87" w:rsidRDefault="00E53A87" w:rsidP="008563C1">
            <w:pPr>
              <w:rPr>
                <w:rFonts w:eastAsia="Malgun Gothic"/>
                <w:color w:val="0070C0"/>
                <w:lang w:eastAsia="ko-KR"/>
              </w:rPr>
            </w:pPr>
            <w:r>
              <w:rPr>
                <w:rFonts w:eastAsia="Malgun Gothic"/>
                <w:color w:val="0070C0"/>
                <w:lang w:eastAsia="ko-KR"/>
              </w:rPr>
              <w:t>As seen above, the introduction of virtual cell ID for SRS is on the same level as the other bullet which introduces the additional SRS symbols in normal UL subframe.  So according to the WID, the introduction of VCID is independent from the introduction of additional SRS symbols in normal UL subframe.  Hence, Option 2 is too limiting and is not acceptable to us.</w:t>
            </w:r>
          </w:p>
          <w:p w14:paraId="3FC76BD4" w14:textId="77777777" w:rsidR="00E53A87" w:rsidRPr="008563C1" w:rsidRDefault="00E53A87" w:rsidP="008563C1">
            <w:pPr>
              <w:rPr>
                <w:rFonts w:eastAsia="Malgun Gothic"/>
                <w:color w:val="0070C0"/>
                <w:lang w:eastAsia="ko-KR"/>
              </w:rPr>
            </w:pPr>
            <w:r>
              <w:rPr>
                <w:rFonts w:eastAsia="Malgun Gothic"/>
                <w:color w:val="0070C0"/>
                <w:lang w:eastAsia="ko-KR"/>
              </w:rPr>
              <w:t xml:space="preserve">Furthermore, we are still not convinced about the benefits of Options 4 and 5 over what we can achieve with Option 3.  So our preference is Option 3. </w:t>
            </w:r>
          </w:p>
        </w:tc>
      </w:tr>
      <w:tr w:rsidR="00E53A87" w:rsidRPr="00234766" w14:paraId="1909D2BF" w14:textId="77777777" w:rsidTr="008563C1">
        <w:tc>
          <w:tcPr>
            <w:tcW w:w="2689" w:type="dxa"/>
          </w:tcPr>
          <w:p w14:paraId="3E4636C3" w14:textId="77777777" w:rsidR="00E53A87" w:rsidRDefault="00E53A87" w:rsidP="008563C1">
            <w:pPr>
              <w:rPr>
                <w:rFonts w:eastAsia="Malgun Gothic"/>
                <w:color w:val="0070C0"/>
                <w:lang w:eastAsia="ko-KR"/>
              </w:rPr>
            </w:pPr>
            <w:r>
              <w:rPr>
                <w:rFonts w:eastAsia="Malgun Gothic"/>
                <w:color w:val="0070C0"/>
                <w:lang w:eastAsia="ko-KR"/>
              </w:rPr>
              <w:t>Nokia</w:t>
            </w:r>
          </w:p>
        </w:tc>
        <w:tc>
          <w:tcPr>
            <w:tcW w:w="6618" w:type="dxa"/>
          </w:tcPr>
          <w:p w14:paraId="26AFB6AD" w14:textId="77777777" w:rsidR="00E53A87" w:rsidRDefault="00E53A87" w:rsidP="008563C1">
            <w:pPr>
              <w:rPr>
                <w:rFonts w:eastAsia="Malgun Gothic"/>
                <w:color w:val="0070C0"/>
                <w:lang w:eastAsia="ko-KR"/>
              </w:rPr>
            </w:pPr>
            <w:r>
              <w:rPr>
                <w:rFonts w:eastAsia="Malgun Gothic"/>
                <w:color w:val="0070C0"/>
                <w:lang w:eastAsia="ko-KR"/>
              </w:rPr>
              <w:t>We think when additional SRS subframes are configured for a UE, option where legacy SRS transmission is not changed in any way, should be supported i.e. it should be possible to use VCID in additional SRS symbols and physical cell id in legacy SRS symbol.</w:t>
            </w:r>
          </w:p>
          <w:p w14:paraId="3DFFCA8A" w14:textId="77777777" w:rsidR="00E53A87" w:rsidRDefault="00E53A87" w:rsidP="008563C1">
            <w:pPr>
              <w:rPr>
                <w:rFonts w:eastAsia="Malgun Gothic"/>
                <w:color w:val="0070C0"/>
                <w:lang w:eastAsia="ko-KR"/>
              </w:rPr>
            </w:pPr>
            <w:r>
              <w:rPr>
                <w:rFonts w:eastAsia="Malgun Gothic"/>
                <w:color w:val="0070C0"/>
                <w:lang w:eastAsia="ko-KR"/>
              </w:rPr>
              <w:t>On the other hand also an option where additional SRS are not configured but VCID is used in legacy SRS symbol should be supported. We think that option 5 is sufficient but option 4 is also ok.</w:t>
            </w:r>
          </w:p>
        </w:tc>
      </w:tr>
      <w:tr w:rsidR="00E53A87" w:rsidRPr="00234766" w14:paraId="17FB369C" w14:textId="77777777" w:rsidTr="008563C1">
        <w:tc>
          <w:tcPr>
            <w:tcW w:w="2689" w:type="dxa"/>
          </w:tcPr>
          <w:p w14:paraId="28E6AF39" w14:textId="77777777" w:rsidR="00E53A87" w:rsidRDefault="00E53A87" w:rsidP="008563C1">
            <w:pPr>
              <w:rPr>
                <w:rFonts w:eastAsia="Malgun Gothic"/>
                <w:color w:val="0070C0"/>
                <w:lang w:eastAsia="ko-KR"/>
              </w:rPr>
            </w:pPr>
            <w:r>
              <w:rPr>
                <w:rFonts w:eastAsiaTheme="minorEastAsia" w:hint="eastAsia"/>
                <w:lang w:eastAsia="zh-CN"/>
              </w:rPr>
              <w:t>Len</w:t>
            </w:r>
            <w:r>
              <w:rPr>
                <w:rFonts w:eastAsiaTheme="minorEastAsia"/>
                <w:lang w:eastAsia="zh-CN"/>
              </w:rPr>
              <w:t>ovo, Motorola Mobility</w:t>
            </w:r>
          </w:p>
        </w:tc>
        <w:tc>
          <w:tcPr>
            <w:tcW w:w="6618" w:type="dxa"/>
          </w:tcPr>
          <w:p w14:paraId="34DCDC46" w14:textId="77777777" w:rsidR="00E53A87" w:rsidRPr="008563C1" w:rsidRDefault="00E53A87" w:rsidP="008563C1">
            <w:pPr>
              <w:rPr>
                <w:rFonts w:eastAsiaTheme="minorEastAsia"/>
                <w:color w:val="0070C0"/>
                <w:lang w:eastAsia="zh-CN"/>
              </w:rPr>
            </w:pPr>
            <w:r>
              <w:rPr>
                <w:rFonts w:eastAsiaTheme="minorEastAsia"/>
                <w:color w:val="0070C0"/>
                <w:lang w:eastAsia="zh-CN"/>
              </w:rPr>
              <w:t>For the UE without additional SRS symbols, VCID is another method to improve the SRS capability. So we think that VCID should be applied for both legacy SRS and additional SRS symbols.</w:t>
            </w:r>
          </w:p>
        </w:tc>
      </w:tr>
    </w:tbl>
    <w:p w14:paraId="1B6AB599" w14:textId="77777777" w:rsidR="00E53A87" w:rsidRDefault="00E53A87" w:rsidP="00E53A87">
      <w:pPr>
        <w:rPr>
          <w:rFonts w:eastAsiaTheme="minorEastAsia"/>
          <w:lang w:eastAsia="zh-CN"/>
        </w:rPr>
      </w:pPr>
    </w:p>
    <w:p w14:paraId="6AA3583A" w14:textId="77777777" w:rsidR="00413A95" w:rsidRPr="00CF27DC" w:rsidRDefault="00413A95" w:rsidP="00413A95">
      <w:pPr>
        <w:rPr>
          <w:rFonts w:eastAsiaTheme="minorEastAsia"/>
          <w:b/>
          <w:lang w:eastAsia="zh-CN"/>
        </w:rPr>
      </w:pPr>
      <w:r>
        <w:rPr>
          <w:rFonts w:eastAsiaTheme="minorEastAsia"/>
          <w:b/>
          <w:lang w:eastAsia="zh-CN"/>
        </w:rPr>
        <w:t>Observation 1</w:t>
      </w:r>
      <w:r w:rsidRPr="00CF27DC">
        <w:rPr>
          <w:rFonts w:eastAsiaTheme="minorEastAsia"/>
          <w:b/>
          <w:lang w:eastAsia="zh-CN"/>
        </w:rPr>
        <w:t>: Further study on the SRS resources in one UL subframe</w:t>
      </w:r>
      <w:r>
        <w:rPr>
          <w:rFonts w:eastAsiaTheme="minorEastAsia"/>
          <w:b/>
          <w:lang w:eastAsia="zh-CN"/>
        </w:rPr>
        <w:t>/slot</w:t>
      </w:r>
      <w:r w:rsidRPr="00CF27DC">
        <w:rPr>
          <w:rFonts w:eastAsiaTheme="minorEastAsia"/>
          <w:b/>
          <w:lang w:eastAsia="zh-CN"/>
        </w:rPr>
        <w:t xml:space="preserve"> for a cell based on following aspects:</w:t>
      </w:r>
    </w:p>
    <w:p w14:paraId="177C933F" w14:textId="77777777" w:rsidR="00413A95" w:rsidRPr="00CF27DC" w:rsidRDefault="00413A95" w:rsidP="00413A95">
      <w:pPr>
        <w:pStyle w:val="af2"/>
        <w:numPr>
          <w:ilvl w:val="1"/>
          <w:numId w:val="7"/>
        </w:numPr>
        <w:rPr>
          <w:rFonts w:eastAsia="Malgun Gothic"/>
          <w:b/>
          <w:sz w:val="22"/>
          <w:szCs w:val="22"/>
          <w:lang w:eastAsia="zh-CN"/>
        </w:rPr>
      </w:pPr>
      <w:r w:rsidRPr="00CF27DC">
        <w:rPr>
          <w:rFonts w:eastAsia="Malgun Gothic"/>
          <w:b/>
          <w:sz w:val="22"/>
          <w:szCs w:val="22"/>
          <w:lang w:eastAsia="zh-CN"/>
        </w:rPr>
        <w:t>Performance (e</w:t>
      </w:r>
      <w:r>
        <w:rPr>
          <w:rFonts w:eastAsia="Malgun Gothic"/>
          <w:b/>
          <w:sz w:val="22"/>
          <w:szCs w:val="22"/>
          <w:lang w:eastAsia="zh-CN"/>
        </w:rPr>
        <w:t>.</w:t>
      </w:r>
      <w:r w:rsidRPr="00CF27DC">
        <w:rPr>
          <w:rFonts w:eastAsia="Malgun Gothic"/>
          <w:b/>
          <w:sz w:val="22"/>
          <w:szCs w:val="22"/>
          <w:lang w:eastAsia="zh-CN"/>
        </w:rPr>
        <w:t>g</w:t>
      </w:r>
      <w:r>
        <w:rPr>
          <w:rFonts w:eastAsia="Malgun Gothic"/>
          <w:b/>
          <w:sz w:val="22"/>
          <w:szCs w:val="22"/>
          <w:lang w:eastAsia="zh-CN"/>
        </w:rPr>
        <w:t>.</w:t>
      </w:r>
      <w:r w:rsidRPr="00CF27DC">
        <w:rPr>
          <w:rFonts w:eastAsia="Malgun Gothic"/>
          <w:b/>
          <w:sz w:val="22"/>
          <w:szCs w:val="22"/>
          <w:lang w:eastAsia="zh-CN"/>
        </w:rPr>
        <w:t>, DL performance improvement, degradation on UL performance including legacy UL for legacy UEs)</w:t>
      </w:r>
    </w:p>
    <w:p w14:paraId="21299A20" w14:textId="77777777" w:rsidR="00413A95" w:rsidRPr="00CF27DC" w:rsidRDefault="00413A95" w:rsidP="00413A95">
      <w:pPr>
        <w:pStyle w:val="af2"/>
        <w:numPr>
          <w:ilvl w:val="1"/>
          <w:numId w:val="7"/>
        </w:numPr>
        <w:rPr>
          <w:rFonts w:eastAsia="Malgun Gothic"/>
          <w:b/>
          <w:sz w:val="22"/>
          <w:szCs w:val="22"/>
          <w:lang w:eastAsia="zh-CN"/>
        </w:rPr>
      </w:pPr>
      <w:r w:rsidRPr="00CF27DC">
        <w:rPr>
          <w:rFonts w:eastAsia="Malgun Gothic"/>
          <w:b/>
          <w:sz w:val="22"/>
          <w:szCs w:val="22"/>
          <w:lang w:eastAsia="zh-CN"/>
        </w:rPr>
        <w:t>Specification impact</w:t>
      </w:r>
    </w:p>
    <w:p w14:paraId="540A86FB" w14:textId="77777777" w:rsidR="00413A95" w:rsidRPr="00F65C60" w:rsidRDefault="00413A95" w:rsidP="00413A95">
      <w:pPr>
        <w:rPr>
          <w:rFonts w:eastAsiaTheme="minorEastAsia"/>
          <w:b/>
          <w:lang w:eastAsia="zh-CN"/>
        </w:rPr>
      </w:pPr>
      <w:r w:rsidRPr="00F65C60">
        <w:rPr>
          <w:rFonts w:eastAsiaTheme="minorEastAsia"/>
          <w:b/>
          <w:lang w:eastAsia="zh-CN"/>
        </w:rPr>
        <w:lastRenderedPageBreak/>
        <w:t>Observation 2: Further study on periodic SRS triggering for additional SRS considering the gain and impacts to DL/UL performance.</w:t>
      </w:r>
    </w:p>
    <w:p w14:paraId="32E91E5B" w14:textId="77777777" w:rsidR="00413A95" w:rsidRDefault="00413A95" w:rsidP="00413A95">
      <w:pPr>
        <w:rPr>
          <w:rFonts w:eastAsiaTheme="minorEastAsia"/>
          <w:b/>
          <w:lang w:eastAsia="zh-CN"/>
        </w:rPr>
      </w:pPr>
      <w:r>
        <w:rPr>
          <w:rFonts w:eastAsiaTheme="minorEastAsia"/>
          <w:b/>
          <w:lang w:eastAsia="zh-CN"/>
        </w:rPr>
        <w:t>Observation</w:t>
      </w:r>
      <w:r w:rsidRPr="00216A2A">
        <w:rPr>
          <w:rFonts w:eastAsiaTheme="minorEastAsia"/>
          <w:b/>
          <w:lang w:eastAsia="zh-CN"/>
        </w:rPr>
        <w:t xml:space="preserve"> </w:t>
      </w:r>
      <w:r>
        <w:rPr>
          <w:rFonts w:eastAsiaTheme="minorEastAsia"/>
          <w:b/>
          <w:lang w:eastAsia="zh-CN"/>
        </w:rPr>
        <w:t>3</w:t>
      </w:r>
      <w:r w:rsidRPr="00216A2A">
        <w:rPr>
          <w:rFonts w:eastAsiaTheme="minorEastAsia"/>
          <w:b/>
          <w:lang w:eastAsia="zh-CN"/>
        </w:rPr>
        <w:t xml:space="preserve">: </w:t>
      </w:r>
      <w:r>
        <w:rPr>
          <w:rFonts w:eastAsiaTheme="minorEastAsia"/>
          <w:b/>
          <w:lang w:eastAsia="zh-CN"/>
        </w:rPr>
        <w:t>Companies are invited to further study on power control enhancements for SRS.</w:t>
      </w:r>
    </w:p>
    <w:p w14:paraId="343E545D" w14:textId="77777777" w:rsidR="00413A95" w:rsidRDefault="00413A95" w:rsidP="00413A95">
      <w:pPr>
        <w:rPr>
          <w:rFonts w:eastAsiaTheme="minorEastAsia"/>
          <w:lang w:eastAsia="zh-CN"/>
        </w:rPr>
      </w:pPr>
      <w:r>
        <w:rPr>
          <w:rFonts w:eastAsiaTheme="minorEastAsia"/>
          <w:b/>
          <w:lang w:eastAsia="zh-CN"/>
        </w:rPr>
        <w:t>Observation 4</w:t>
      </w:r>
      <w:r w:rsidRPr="008C560D">
        <w:rPr>
          <w:rFonts w:eastAsiaTheme="minorEastAsia"/>
          <w:b/>
          <w:lang w:eastAsia="zh-CN"/>
        </w:rPr>
        <w:t xml:space="preserve">: </w:t>
      </w:r>
      <w:r>
        <w:rPr>
          <w:rFonts w:eastAsiaTheme="minorEastAsia"/>
          <w:b/>
          <w:lang w:eastAsia="zh-CN"/>
        </w:rPr>
        <w:t>Invite companies to provide analysis on how to transmit UCI or UL-SCH data when configured with additional SRS symbols</w:t>
      </w:r>
      <w:r w:rsidRPr="008C560D">
        <w:rPr>
          <w:rFonts w:eastAsiaTheme="minorEastAsia"/>
          <w:b/>
          <w:lang w:eastAsia="zh-CN"/>
        </w:rPr>
        <w:t>.</w:t>
      </w:r>
    </w:p>
    <w:p w14:paraId="67C56787" w14:textId="77777777" w:rsidR="00E53A87" w:rsidRPr="00413A95" w:rsidRDefault="00E53A87" w:rsidP="00E53A87">
      <w:pPr>
        <w:rPr>
          <w:rFonts w:eastAsiaTheme="minorEastAsia" w:hint="eastAsia"/>
          <w:lang w:eastAsia="zh-CN"/>
        </w:rPr>
      </w:pPr>
    </w:p>
    <w:p w14:paraId="5C122B5C" w14:textId="77777777" w:rsidR="00D12190" w:rsidRDefault="00D12190" w:rsidP="00EF1393">
      <w:pPr>
        <w:pStyle w:val="References"/>
        <w:numPr>
          <w:ilvl w:val="0"/>
          <w:numId w:val="0"/>
        </w:numPr>
        <w:ind w:left="360"/>
        <w:rPr>
          <w:snapToGrid w:val="0"/>
          <w:szCs w:val="20"/>
          <w:lang w:val="en-GB"/>
        </w:rPr>
      </w:pPr>
    </w:p>
    <w:p w14:paraId="40163D64" w14:textId="77777777" w:rsidR="00D12190" w:rsidRPr="00EF1393" w:rsidRDefault="00D12190" w:rsidP="00EF1393">
      <w:pPr>
        <w:pStyle w:val="References"/>
        <w:numPr>
          <w:ilvl w:val="0"/>
          <w:numId w:val="0"/>
        </w:numPr>
        <w:ind w:left="360"/>
        <w:rPr>
          <w:snapToGrid w:val="0"/>
          <w:szCs w:val="20"/>
          <w:lang w:val="en-GB"/>
        </w:rPr>
      </w:pPr>
    </w:p>
    <w:sectPr w:rsidR="00D12190"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6205B" w16cid:durableId="1F942328"/>
  <w16cid:commentId w16cid:paraId="3C37C0C5" w16cid:durableId="1F94183D"/>
  <w16cid:commentId w16cid:paraId="206E6E90" w16cid:durableId="1F94190C"/>
  <w16cid:commentId w16cid:paraId="79DAA2A6" w16cid:durableId="1F9425DA"/>
  <w16cid:commentId w16cid:paraId="74441A2D" w16cid:durableId="1F9482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A272B" w14:textId="77777777" w:rsidR="00160FD9" w:rsidRDefault="00160FD9">
      <w:r>
        <w:separator/>
      </w:r>
    </w:p>
  </w:endnote>
  <w:endnote w:type="continuationSeparator" w:id="0">
    <w:p w14:paraId="7A88757C" w14:textId="77777777" w:rsidR="00160FD9" w:rsidRDefault="0016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3293C" w14:textId="77777777" w:rsidR="00160FD9" w:rsidRDefault="00160FD9">
      <w:r>
        <w:separator/>
      </w:r>
    </w:p>
  </w:footnote>
  <w:footnote w:type="continuationSeparator" w:id="0">
    <w:p w14:paraId="0C1170E9" w14:textId="77777777" w:rsidR="00160FD9" w:rsidRDefault="00160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0A3"/>
    <w:multiLevelType w:val="hybridMultilevel"/>
    <w:tmpl w:val="5A303958"/>
    <w:lvl w:ilvl="0" w:tplc="AC968F4C">
      <w:start w:val="3"/>
      <w:numFmt w:val="bullet"/>
      <w:lvlText w:val="-"/>
      <w:lvlJc w:val="left"/>
      <w:pPr>
        <w:ind w:left="1145" w:hanging="360"/>
      </w:pPr>
      <w:rPr>
        <w:rFonts w:ascii="Times New Roman" w:eastAsia="Malgun Gothic" w:hAnsi="Times New Roman"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612A1A"/>
    <w:multiLevelType w:val="hybridMultilevel"/>
    <w:tmpl w:val="E102A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A3B6B14"/>
    <w:multiLevelType w:val="hybridMultilevel"/>
    <w:tmpl w:val="8D86B996"/>
    <w:lvl w:ilvl="0" w:tplc="AFCEECFA">
      <w:start w:val="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386343"/>
    <w:multiLevelType w:val="multilevel"/>
    <w:tmpl w:val="16AE7534"/>
    <w:lvl w:ilvl="0">
      <w:start w:val="3"/>
      <w:numFmt w:val="bullet"/>
      <w:lvlText w:val="-"/>
      <w:lvlJc w:val="left"/>
      <w:pPr>
        <w:tabs>
          <w:tab w:val="num" w:pos="720"/>
        </w:tabs>
        <w:ind w:left="720" w:hanging="360"/>
      </w:pPr>
      <w:rPr>
        <w:rFonts w:ascii="Times New Roman" w:eastAsia="Malgun Gothic" w:hAnsi="Times New Roman" w:cs="Times New Roman" w:hint="default"/>
      </w:rPr>
    </w:lvl>
    <w:lvl w:ilvl="1">
      <w:start w:val="3"/>
      <w:numFmt w:val="bullet"/>
      <w:lvlText w:val="-"/>
      <w:lvlJc w:val="left"/>
      <w:pPr>
        <w:tabs>
          <w:tab w:val="num" w:pos="1440"/>
        </w:tabs>
        <w:ind w:left="1440" w:hanging="360"/>
      </w:pPr>
      <w:rPr>
        <w:rFonts w:ascii="Times New Roman" w:eastAsia="Malgun Gothic"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3D22E13"/>
    <w:multiLevelType w:val="hybridMultilevel"/>
    <w:tmpl w:val="75049A6A"/>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4F9009D"/>
    <w:multiLevelType w:val="hybridMultilevel"/>
    <w:tmpl w:val="6F58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0"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2"/>
  </w:num>
  <w:num w:numId="4">
    <w:abstractNumId w:val="25"/>
  </w:num>
  <w:num w:numId="5">
    <w:abstractNumId w:val="19"/>
  </w:num>
  <w:num w:numId="6">
    <w:abstractNumId w:val="5"/>
  </w:num>
  <w:num w:numId="7">
    <w:abstractNumId w:val="26"/>
  </w:num>
  <w:num w:numId="8">
    <w:abstractNumId w:val="31"/>
  </w:num>
  <w:num w:numId="9">
    <w:abstractNumId w:val="17"/>
  </w:num>
  <w:num w:numId="10">
    <w:abstractNumId w:val="30"/>
  </w:num>
  <w:num w:numId="11">
    <w:abstractNumId w:val="20"/>
  </w:num>
  <w:num w:numId="12">
    <w:abstractNumId w:val="11"/>
  </w:num>
  <w:num w:numId="13">
    <w:abstractNumId w:val="16"/>
  </w:num>
  <w:num w:numId="14">
    <w:abstractNumId w:val="14"/>
  </w:num>
  <w:num w:numId="15">
    <w:abstractNumId w:val="1"/>
  </w:num>
  <w:num w:numId="16">
    <w:abstractNumId w:val="9"/>
  </w:num>
  <w:num w:numId="17">
    <w:abstractNumId w:val="2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28"/>
  </w:num>
  <w:num w:numId="25">
    <w:abstractNumId w:val="11"/>
  </w:num>
  <w:num w:numId="26">
    <w:abstractNumId w:val="3"/>
  </w:num>
  <w:num w:numId="27">
    <w:abstractNumId w:val="13"/>
  </w:num>
  <w:num w:numId="28">
    <w:abstractNumId w:val="12"/>
  </w:num>
  <w:num w:numId="29">
    <w:abstractNumId w:val="23"/>
  </w:num>
  <w:num w:numId="30">
    <w:abstractNumId w:val="24"/>
  </w:num>
  <w:num w:numId="31">
    <w:abstractNumId w:val="8"/>
  </w:num>
  <w:num w:numId="32">
    <w:abstractNumId w:val="18"/>
  </w:num>
  <w:num w:numId="33">
    <w:abstractNumId w:val="6"/>
  </w:num>
  <w:num w:numId="34">
    <w:abstractNumId w:val="13"/>
  </w:num>
  <w:num w:numId="35">
    <w:abstractNumId w:val="21"/>
  </w:num>
  <w:num w:numId="36">
    <w:abstractNumId w:val="7"/>
  </w:num>
  <w:num w:numId="37">
    <w:abstractNumId w:val="0"/>
  </w:num>
  <w:num w:numId="38">
    <w:abstractNumId w:val="4"/>
  </w:num>
  <w:num w:numId="39">
    <w:abstractNumId w:val="11"/>
  </w:num>
  <w:num w:numId="40">
    <w:abstractNumId w:val="11"/>
  </w:num>
  <w:num w:numId="41">
    <w:abstractNumId w:val="13"/>
  </w:num>
  <w:num w:numId="42">
    <w:abstractNumId w:val="13"/>
  </w:num>
  <w:num w:numId="43">
    <w:abstractNumId w:val="11"/>
  </w:num>
  <w:num w:numId="44">
    <w:abstractNumId w:val="29"/>
  </w:num>
  <w:num w:numId="45">
    <w:abstractNumId w:val="15"/>
  </w:num>
  <w:num w:numId="46">
    <w:abstractNumId w:val="11"/>
  </w:num>
  <w:num w:numId="47">
    <w:abstractNumId w:val="11"/>
  </w:num>
  <w:num w:numId="48">
    <w:abstractNumId w:val="10"/>
  </w:num>
  <w:num w:numId="4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A30"/>
    <w:rsid w:val="000072B6"/>
    <w:rsid w:val="00007813"/>
    <w:rsid w:val="000109E6"/>
    <w:rsid w:val="00011F67"/>
    <w:rsid w:val="00012832"/>
    <w:rsid w:val="00012862"/>
    <w:rsid w:val="000128E6"/>
    <w:rsid w:val="00013578"/>
    <w:rsid w:val="00014FCF"/>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4023E"/>
    <w:rsid w:val="0004024B"/>
    <w:rsid w:val="00041C57"/>
    <w:rsid w:val="000427BB"/>
    <w:rsid w:val="000433BF"/>
    <w:rsid w:val="000434B7"/>
    <w:rsid w:val="000435E4"/>
    <w:rsid w:val="00043D0A"/>
    <w:rsid w:val="00046796"/>
    <w:rsid w:val="000467FD"/>
    <w:rsid w:val="00046AAF"/>
    <w:rsid w:val="00047225"/>
    <w:rsid w:val="00047E60"/>
    <w:rsid w:val="0005182B"/>
    <w:rsid w:val="00052AD2"/>
    <w:rsid w:val="000530DF"/>
    <w:rsid w:val="00053171"/>
    <w:rsid w:val="000533F4"/>
    <w:rsid w:val="00053EB9"/>
    <w:rsid w:val="00054E0C"/>
    <w:rsid w:val="00055271"/>
    <w:rsid w:val="0005541D"/>
    <w:rsid w:val="000565C8"/>
    <w:rsid w:val="00056EBF"/>
    <w:rsid w:val="00057DC8"/>
    <w:rsid w:val="000612E1"/>
    <w:rsid w:val="000614FE"/>
    <w:rsid w:val="00061C81"/>
    <w:rsid w:val="00062DE6"/>
    <w:rsid w:val="00063A4D"/>
    <w:rsid w:val="00065B85"/>
    <w:rsid w:val="00065D38"/>
    <w:rsid w:val="0006699E"/>
    <w:rsid w:val="000674C9"/>
    <w:rsid w:val="0006765D"/>
    <w:rsid w:val="00067DD1"/>
    <w:rsid w:val="00070447"/>
    <w:rsid w:val="000706E7"/>
    <w:rsid w:val="00070EF8"/>
    <w:rsid w:val="00071192"/>
    <w:rsid w:val="000713A7"/>
    <w:rsid w:val="00072A80"/>
    <w:rsid w:val="000731A0"/>
    <w:rsid w:val="000736C1"/>
    <w:rsid w:val="00073797"/>
    <w:rsid w:val="00073DEC"/>
    <w:rsid w:val="00074211"/>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3AA"/>
    <w:rsid w:val="00087913"/>
    <w:rsid w:val="000902DC"/>
    <w:rsid w:val="000911AE"/>
    <w:rsid w:val="00091841"/>
    <w:rsid w:val="00093697"/>
    <w:rsid w:val="00093B0A"/>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5AD7"/>
    <w:rsid w:val="000A6351"/>
    <w:rsid w:val="000A63D6"/>
    <w:rsid w:val="000A758F"/>
    <w:rsid w:val="000A7B38"/>
    <w:rsid w:val="000B0343"/>
    <w:rsid w:val="000B078F"/>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92C"/>
    <w:rsid w:val="000C5F91"/>
    <w:rsid w:val="000C6025"/>
    <w:rsid w:val="000C70E1"/>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6A6"/>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0FD9"/>
    <w:rsid w:val="00161410"/>
    <w:rsid w:val="0016216F"/>
    <w:rsid w:val="0016271E"/>
    <w:rsid w:val="00162A79"/>
    <w:rsid w:val="00162D7A"/>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7B7"/>
    <w:rsid w:val="00175C30"/>
    <w:rsid w:val="00177069"/>
    <w:rsid w:val="00177FC1"/>
    <w:rsid w:val="001804C3"/>
    <w:rsid w:val="001810B9"/>
    <w:rsid w:val="001815A2"/>
    <w:rsid w:val="001817E7"/>
    <w:rsid w:val="00181FC1"/>
    <w:rsid w:val="00183034"/>
    <w:rsid w:val="001830F7"/>
    <w:rsid w:val="00183EE6"/>
    <w:rsid w:val="0018588A"/>
    <w:rsid w:val="00186C37"/>
    <w:rsid w:val="00187252"/>
    <w:rsid w:val="00187A54"/>
    <w:rsid w:val="00191C91"/>
    <w:rsid w:val="00191F4C"/>
    <w:rsid w:val="00192DD9"/>
    <w:rsid w:val="00192E2E"/>
    <w:rsid w:val="00194339"/>
    <w:rsid w:val="00194848"/>
    <w:rsid w:val="00194F5B"/>
    <w:rsid w:val="0019520A"/>
    <w:rsid w:val="001958EA"/>
    <w:rsid w:val="00195E0E"/>
    <w:rsid w:val="001A180D"/>
    <w:rsid w:val="001A1A5D"/>
    <w:rsid w:val="001A1BAC"/>
    <w:rsid w:val="001A23CE"/>
    <w:rsid w:val="001A25E5"/>
    <w:rsid w:val="001A28FB"/>
    <w:rsid w:val="001A2C89"/>
    <w:rsid w:val="001A381E"/>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AB5"/>
    <w:rsid w:val="001C5D4F"/>
    <w:rsid w:val="001C64C0"/>
    <w:rsid w:val="001C69DA"/>
    <w:rsid w:val="001C6F06"/>
    <w:rsid w:val="001D0054"/>
    <w:rsid w:val="001D0462"/>
    <w:rsid w:val="001D1F17"/>
    <w:rsid w:val="001D2360"/>
    <w:rsid w:val="001D2D4B"/>
    <w:rsid w:val="001D3109"/>
    <w:rsid w:val="001D332E"/>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5545"/>
    <w:rsid w:val="001F5777"/>
    <w:rsid w:val="001F5937"/>
    <w:rsid w:val="001F59E3"/>
    <w:rsid w:val="001F59ED"/>
    <w:rsid w:val="001F7121"/>
    <w:rsid w:val="001F7574"/>
    <w:rsid w:val="00200D2C"/>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20894"/>
    <w:rsid w:val="00223A25"/>
    <w:rsid w:val="00224952"/>
    <w:rsid w:val="00224DD2"/>
    <w:rsid w:val="00225A6A"/>
    <w:rsid w:val="00225AC7"/>
    <w:rsid w:val="00225ACC"/>
    <w:rsid w:val="002262E2"/>
    <w:rsid w:val="002273E0"/>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6F12"/>
    <w:rsid w:val="002378D5"/>
    <w:rsid w:val="00237D11"/>
    <w:rsid w:val="00237FDD"/>
    <w:rsid w:val="002401F5"/>
    <w:rsid w:val="00240E54"/>
    <w:rsid w:val="00243118"/>
    <w:rsid w:val="002445D5"/>
    <w:rsid w:val="002451C5"/>
    <w:rsid w:val="00245F1F"/>
    <w:rsid w:val="00246571"/>
    <w:rsid w:val="0024663B"/>
    <w:rsid w:val="00246834"/>
    <w:rsid w:val="00247103"/>
    <w:rsid w:val="00250067"/>
    <w:rsid w:val="00250A0F"/>
    <w:rsid w:val="002516DE"/>
    <w:rsid w:val="00251F81"/>
    <w:rsid w:val="002521D8"/>
    <w:rsid w:val="00252BE0"/>
    <w:rsid w:val="00253588"/>
    <w:rsid w:val="002546F4"/>
    <w:rsid w:val="002551D0"/>
    <w:rsid w:val="00255235"/>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67F8A"/>
    <w:rsid w:val="00270728"/>
    <w:rsid w:val="00270A91"/>
    <w:rsid w:val="00270D42"/>
    <w:rsid w:val="0027195D"/>
    <w:rsid w:val="00272B03"/>
    <w:rsid w:val="002733E2"/>
    <w:rsid w:val="00274828"/>
    <w:rsid w:val="002750B1"/>
    <w:rsid w:val="00275C1F"/>
    <w:rsid w:val="0027609C"/>
    <w:rsid w:val="00276924"/>
    <w:rsid w:val="00276A35"/>
    <w:rsid w:val="0027779A"/>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DB8"/>
    <w:rsid w:val="00320618"/>
    <w:rsid w:val="0032100B"/>
    <w:rsid w:val="00321BD7"/>
    <w:rsid w:val="0032260F"/>
    <w:rsid w:val="003228DA"/>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2AF3"/>
    <w:rsid w:val="003940CE"/>
    <w:rsid w:val="00394D8E"/>
    <w:rsid w:val="00395C48"/>
    <w:rsid w:val="00397C1D"/>
    <w:rsid w:val="003A0BE5"/>
    <w:rsid w:val="003A0C8D"/>
    <w:rsid w:val="003A180F"/>
    <w:rsid w:val="003A18DD"/>
    <w:rsid w:val="003A20C8"/>
    <w:rsid w:val="003A2C29"/>
    <w:rsid w:val="003A2E22"/>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6B0A"/>
    <w:rsid w:val="003C7AD7"/>
    <w:rsid w:val="003D091D"/>
    <w:rsid w:val="003D0FC3"/>
    <w:rsid w:val="003D23E8"/>
    <w:rsid w:val="003D2C1D"/>
    <w:rsid w:val="003D2C34"/>
    <w:rsid w:val="003D3DDD"/>
    <w:rsid w:val="003D5CBF"/>
    <w:rsid w:val="003D64CF"/>
    <w:rsid w:val="003D66D2"/>
    <w:rsid w:val="003D7782"/>
    <w:rsid w:val="003E011E"/>
    <w:rsid w:val="003E07AE"/>
    <w:rsid w:val="003E14FC"/>
    <w:rsid w:val="003E153F"/>
    <w:rsid w:val="003E2976"/>
    <w:rsid w:val="003E3611"/>
    <w:rsid w:val="003E4858"/>
    <w:rsid w:val="003E5488"/>
    <w:rsid w:val="003E6316"/>
    <w:rsid w:val="003E65C1"/>
    <w:rsid w:val="003E6884"/>
    <w:rsid w:val="003E6AC5"/>
    <w:rsid w:val="003F0096"/>
    <w:rsid w:val="003F0850"/>
    <w:rsid w:val="003F0D12"/>
    <w:rsid w:val="003F160C"/>
    <w:rsid w:val="003F324F"/>
    <w:rsid w:val="003F33BC"/>
    <w:rsid w:val="003F3896"/>
    <w:rsid w:val="003F3D4E"/>
    <w:rsid w:val="003F477E"/>
    <w:rsid w:val="003F52D8"/>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7BA8"/>
    <w:rsid w:val="00412461"/>
    <w:rsid w:val="00412546"/>
    <w:rsid w:val="00413053"/>
    <w:rsid w:val="0041319C"/>
    <w:rsid w:val="004137B6"/>
    <w:rsid w:val="00413A54"/>
    <w:rsid w:val="00413A95"/>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7E"/>
    <w:rsid w:val="00494242"/>
    <w:rsid w:val="00494E8E"/>
    <w:rsid w:val="00494F66"/>
    <w:rsid w:val="004955BC"/>
    <w:rsid w:val="004957DE"/>
    <w:rsid w:val="00495D63"/>
    <w:rsid w:val="004963C1"/>
    <w:rsid w:val="0049648F"/>
    <w:rsid w:val="00496606"/>
    <w:rsid w:val="00496F05"/>
    <w:rsid w:val="00497370"/>
    <w:rsid w:val="00497ECD"/>
    <w:rsid w:val="004A0F39"/>
    <w:rsid w:val="004A251F"/>
    <w:rsid w:val="004A3BF1"/>
    <w:rsid w:val="004A3E42"/>
    <w:rsid w:val="004A4715"/>
    <w:rsid w:val="004A5046"/>
    <w:rsid w:val="004A565E"/>
    <w:rsid w:val="004A5DF3"/>
    <w:rsid w:val="004A6134"/>
    <w:rsid w:val="004A7092"/>
    <w:rsid w:val="004A743C"/>
    <w:rsid w:val="004A7B31"/>
    <w:rsid w:val="004A7B46"/>
    <w:rsid w:val="004B49E6"/>
    <w:rsid w:val="004B4D69"/>
    <w:rsid w:val="004B5724"/>
    <w:rsid w:val="004B5C32"/>
    <w:rsid w:val="004B6525"/>
    <w:rsid w:val="004B6819"/>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2DE0"/>
    <w:rsid w:val="004E4060"/>
    <w:rsid w:val="004E409A"/>
    <w:rsid w:val="004E4384"/>
    <w:rsid w:val="004F0FB9"/>
    <w:rsid w:val="004F2F7E"/>
    <w:rsid w:val="004F3246"/>
    <w:rsid w:val="004F32B5"/>
    <w:rsid w:val="004F407E"/>
    <w:rsid w:val="004F5479"/>
    <w:rsid w:val="004F585B"/>
    <w:rsid w:val="004F6E93"/>
    <w:rsid w:val="004F7528"/>
    <w:rsid w:val="004F7BCA"/>
    <w:rsid w:val="004F7D89"/>
    <w:rsid w:val="00501981"/>
    <w:rsid w:val="00501A85"/>
    <w:rsid w:val="00501BB3"/>
    <w:rsid w:val="005021DD"/>
    <w:rsid w:val="005026CA"/>
    <w:rsid w:val="00502B72"/>
    <w:rsid w:val="0050315C"/>
    <w:rsid w:val="00504596"/>
    <w:rsid w:val="00504BC1"/>
    <w:rsid w:val="00505134"/>
    <w:rsid w:val="00505519"/>
    <w:rsid w:val="00505C04"/>
    <w:rsid w:val="0050717A"/>
    <w:rsid w:val="00507651"/>
    <w:rsid w:val="00511F15"/>
    <w:rsid w:val="0051203D"/>
    <w:rsid w:val="0051318C"/>
    <w:rsid w:val="00513636"/>
    <w:rsid w:val="005142CD"/>
    <w:rsid w:val="005143C9"/>
    <w:rsid w:val="00515417"/>
    <w:rsid w:val="005154A1"/>
    <w:rsid w:val="005157A9"/>
    <w:rsid w:val="005173A7"/>
    <w:rsid w:val="005174EB"/>
    <w:rsid w:val="005177E1"/>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30157"/>
    <w:rsid w:val="005306D6"/>
    <w:rsid w:val="00531EBE"/>
    <w:rsid w:val="00532968"/>
    <w:rsid w:val="00532F8B"/>
    <w:rsid w:val="00533737"/>
    <w:rsid w:val="00534982"/>
    <w:rsid w:val="00535084"/>
    <w:rsid w:val="00535B79"/>
    <w:rsid w:val="00535D7C"/>
    <w:rsid w:val="00536579"/>
    <w:rsid w:val="00536C1E"/>
    <w:rsid w:val="00536F8D"/>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6A1"/>
    <w:rsid w:val="00557A64"/>
    <w:rsid w:val="005605C0"/>
    <w:rsid w:val="00560D23"/>
    <w:rsid w:val="005615D8"/>
    <w:rsid w:val="005626D6"/>
    <w:rsid w:val="005638D4"/>
    <w:rsid w:val="00564882"/>
    <w:rsid w:val="005656ED"/>
    <w:rsid w:val="00566544"/>
    <w:rsid w:val="00566608"/>
    <w:rsid w:val="00566C83"/>
    <w:rsid w:val="005700FE"/>
    <w:rsid w:val="0057024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206B"/>
    <w:rsid w:val="005D2234"/>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23A4"/>
    <w:rsid w:val="005E35CC"/>
    <w:rsid w:val="005E371E"/>
    <w:rsid w:val="005E53F9"/>
    <w:rsid w:val="005E6401"/>
    <w:rsid w:val="005E6E96"/>
    <w:rsid w:val="005E775D"/>
    <w:rsid w:val="005F0A43"/>
    <w:rsid w:val="005F1072"/>
    <w:rsid w:val="005F10CF"/>
    <w:rsid w:val="005F27BF"/>
    <w:rsid w:val="005F4171"/>
    <w:rsid w:val="005F46D6"/>
    <w:rsid w:val="005F4CA6"/>
    <w:rsid w:val="005F4DD6"/>
    <w:rsid w:val="005F50D8"/>
    <w:rsid w:val="005F53A1"/>
    <w:rsid w:val="005F6B77"/>
    <w:rsid w:val="005F6C34"/>
    <w:rsid w:val="005F7487"/>
    <w:rsid w:val="005F75F0"/>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660B"/>
    <w:rsid w:val="00626AD1"/>
    <w:rsid w:val="006304BC"/>
    <w:rsid w:val="00630DCE"/>
    <w:rsid w:val="00630E9D"/>
    <w:rsid w:val="0063110D"/>
    <w:rsid w:val="0063120A"/>
    <w:rsid w:val="00631422"/>
    <w:rsid w:val="0063150B"/>
    <w:rsid w:val="00631585"/>
    <w:rsid w:val="006326A7"/>
    <w:rsid w:val="00634009"/>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C44"/>
    <w:rsid w:val="00663063"/>
    <w:rsid w:val="006633C9"/>
    <w:rsid w:val="00663402"/>
    <w:rsid w:val="006637BF"/>
    <w:rsid w:val="006638AD"/>
    <w:rsid w:val="00663E93"/>
    <w:rsid w:val="006648A1"/>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45E"/>
    <w:rsid w:val="00685FD4"/>
    <w:rsid w:val="00686612"/>
    <w:rsid w:val="0068661E"/>
    <w:rsid w:val="00690A49"/>
    <w:rsid w:val="00690BB6"/>
    <w:rsid w:val="00691B30"/>
    <w:rsid w:val="00692CE3"/>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5951"/>
    <w:rsid w:val="006B600A"/>
    <w:rsid w:val="006B6635"/>
    <w:rsid w:val="006B7D22"/>
    <w:rsid w:val="006B7D2C"/>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7001DC"/>
    <w:rsid w:val="00700889"/>
    <w:rsid w:val="0070102C"/>
    <w:rsid w:val="007025C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9EF"/>
    <w:rsid w:val="00732A33"/>
    <w:rsid w:val="0073327A"/>
    <w:rsid w:val="00733C1C"/>
    <w:rsid w:val="00734DBB"/>
    <w:rsid w:val="00734EBE"/>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F76"/>
    <w:rsid w:val="00776AEA"/>
    <w:rsid w:val="00777BA0"/>
    <w:rsid w:val="00777C13"/>
    <w:rsid w:val="00780309"/>
    <w:rsid w:val="007803BD"/>
    <w:rsid w:val="00780CAF"/>
    <w:rsid w:val="007811DC"/>
    <w:rsid w:val="007820FA"/>
    <w:rsid w:val="0078285F"/>
    <w:rsid w:val="00783207"/>
    <w:rsid w:val="00783E1D"/>
    <w:rsid w:val="00783EC2"/>
    <w:rsid w:val="00784082"/>
    <w:rsid w:val="0078483B"/>
    <w:rsid w:val="00784EED"/>
    <w:rsid w:val="00785900"/>
    <w:rsid w:val="00786958"/>
    <w:rsid w:val="00786E71"/>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FA8"/>
    <w:rsid w:val="007C51EB"/>
    <w:rsid w:val="007C6672"/>
    <w:rsid w:val="007C68CD"/>
    <w:rsid w:val="007C68DA"/>
    <w:rsid w:val="007D096C"/>
    <w:rsid w:val="007D0C7E"/>
    <w:rsid w:val="007D229A"/>
    <w:rsid w:val="007D2A68"/>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5898"/>
    <w:rsid w:val="007E661D"/>
    <w:rsid w:val="007E77C6"/>
    <w:rsid w:val="007E7DDF"/>
    <w:rsid w:val="007F11C8"/>
    <w:rsid w:val="007F1CFB"/>
    <w:rsid w:val="007F220B"/>
    <w:rsid w:val="007F27DD"/>
    <w:rsid w:val="007F54DA"/>
    <w:rsid w:val="007F6880"/>
    <w:rsid w:val="007F6CA4"/>
    <w:rsid w:val="007F76B4"/>
    <w:rsid w:val="008001B4"/>
    <w:rsid w:val="00800769"/>
    <w:rsid w:val="00800907"/>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545D"/>
    <w:rsid w:val="00866EB3"/>
    <w:rsid w:val="0086701A"/>
    <w:rsid w:val="00867BD2"/>
    <w:rsid w:val="00867E8C"/>
    <w:rsid w:val="008712FD"/>
    <w:rsid w:val="008716A1"/>
    <w:rsid w:val="00872C85"/>
    <w:rsid w:val="00872D3F"/>
    <w:rsid w:val="008733E4"/>
    <w:rsid w:val="008735AA"/>
    <w:rsid w:val="00873F15"/>
    <w:rsid w:val="00874096"/>
    <w:rsid w:val="008756A4"/>
    <w:rsid w:val="00875E19"/>
    <w:rsid w:val="00875F73"/>
    <w:rsid w:val="0088054D"/>
    <w:rsid w:val="00880F30"/>
    <w:rsid w:val="008831AF"/>
    <w:rsid w:val="008833E8"/>
    <w:rsid w:val="008833F1"/>
    <w:rsid w:val="008846C8"/>
    <w:rsid w:val="00884DEB"/>
    <w:rsid w:val="00884DF5"/>
    <w:rsid w:val="00886F6F"/>
    <w:rsid w:val="00887B48"/>
    <w:rsid w:val="0089035D"/>
    <w:rsid w:val="0089176E"/>
    <w:rsid w:val="008917E0"/>
    <w:rsid w:val="00891B10"/>
    <w:rsid w:val="00892365"/>
    <w:rsid w:val="008929B6"/>
    <w:rsid w:val="00892B11"/>
    <w:rsid w:val="00892BE5"/>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67B7"/>
    <w:rsid w:val="008A6B50"/>
    <w:rsid w:val="008A73B2"/>
    <w:rsid w:val="008B043F"/>
    <w:rsid w:val="008B0808"/>
    <w:rsid w:val="008B0AEC"/>
    <w:rsid w:val="008B1D2E"/>
    <w:rsid w:val="008B1E53"/>
    <w:rsid w:val="008B1E5B"/>
    <w:rsid w:val="008B2F5F"/>
    <w:rsid w:val="008B345D"/>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1C80"/>
    <w:rsid w:val="00903802"/>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4FF"/>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57F1"/>
    <w:rsid w:val="0096625D"/>
    <w:rsid w:val="009663FE"/>
    <w:rsid w:val="00966554"/>
    <w:rsid w:val="009709F8"/>
    <w:rsid w:val="00971DDF"/>
    <w:rsid w:val="00972929"/>
    <w:rsid w:val="00972985"/>
    <w:rsid w:val="00972F91"/>
    <w:rsid w:val="00973827"/>
    <w:rsid w:val="009742D3"/>
    <w:rsid w:val="00977BA7"/>
    <w:rsid w:val="00977F84"/>
    <w:rsid w:val="00980517"/>
    <w:rsid w:val="00980856"/>
    <w:rsid w:val="00980AE2"/>
    <w:rsid w:val="0098194F"/>
    <w:rsid w:val="009826C8"/>
    <w:rsid w:val="009836E4"/>
    <w:rsid w:val="0098388F"/>
    <w:rsid w:val="0098412F"/>
    <w:rsid w:val="00985F28"/>
    <w:rsid w:val="00986149"/>
    <w:rsid w:val="00986176"/>
    <w:rsid w:val="00986E7F"/>
    <w:rsid w:val="00987536"/>
    <w:rsid w:val="00990BD5"/>
    <w:rsid w:val="00990E0D"/>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2DF9"/>
    <w:rsid w:val="009A39BD"/>
    <w:rsid w:val="009A3A86"/>
    <w:rsid w:val="009A4869"/>
    <w:rsid w:val="009A5C2D"/>
    <w:rsid w:val="009A6A6B"/>
    <w:rsid w:val="009B025C"/>
    <w:rsid w:val="009B0FD4"/>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6789"/>
    <w:rsid w:val="009D6A0A"/>
    <w:rsid w:val="009D6F1A"/>
    <w:rsid w:val="009D75EA"/>
    <w:rsid w:val="009E058F"/>
    <w:rsid w:val="009E0A9E"/>
    <w:rsid w:val="009E0ADB"/>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FEC"/>
    <w:rsid w:val="00A005B0"/>
    <w:rsid w:val="00A018AE"/>
    <w:rsid w:val="00A01F17"/>
    <w:rsid w:val="00A022A5"/>
    <w:rsid w:val="00A0300A"/>
    <w:rsid w:val="00A03A22"/>
    <w:rsid w:val="00A04634"/>
    <w:rsid w:val="00A04A24"/>
    <w:rsid w:val="00A05620"/>
    <w:rsid w:val="00A05984"/>
    <w:rsid w:val="00A06119"/>
    <w:rsid w:val="00A06E04"/>
    <w:rsid w:val="00A072D1"/>
    <w:rsid w:val="00A07A48"/>
    <w:rsid w:val="00A108EE"/>
    <w:rsid w:val="00A10A83"/>
    <w:rsid w:val="00A10BB8"/>
    <w:rsid w:val="00A11809"/>
    <w:rsid w:val="00A1200D"/>
    <w:rsid w:val="00A132B6"/>
    <w:rsid w:val="00A137E4"/>
    <w:rsid w:val="00A144D7"/>
    <w:rsid w:val="00A14813"/>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2F2A"/>
    <w:rsid w:val="00A432F6"/>
    <w:rsid w:val="00A4376F"/>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671"/>
    <w:rsid w:val="00A738F1"/>
    <w:rsid w:val="00A73D0D"/>
    <w:rsid w:val="00A74A92"/>
    <w:rsid w:val="00A7587A"/>
    <w:rsid w:val="00A75CC1"/>
    <w:rsid w:val="00A75E88"/>
    <w:rsid w:val="00A760BF"/>
    <w:rsid w:val="00A774D6"/>
    <w:rsid w:val="00A804E9"/>
    <w:rsid w:val="00A8056E"/>
    <w:rsid w:val="00A82D58"/>
    <w:rsid w:val="00A832E5"/>
    <w:rsid w:val="00A8399D"/>
    <w:rsid w:val="00A83E3D"/>
    <w:rsid w:val="00A8443A"/>
    <w:rsid w:val="00A8479C"/>
    <w:rsid w:val="00A8557B"/>
    <w:rsid w:val="00A85A05"/>
    <w:rsid w:val="00A85A2E"/>
    <w:rsid w:val="00A861ED"/>
    <w:rsid w:val="00A86D63"/>
    <w:rsid w:val="00A87030"/>
    <w:rsid w:val="00A87797"/>
    <w:rsid w:val="00A87ABD"/>
    <w:rsid w:val="00A87B7A"/>
    <w:rsid w:val="00A87CA0"/>
    <w:rsid w:val="00A90E72"/>
    <w:rsid w:val="00A90ECB"/>
    <w:rsid w:val="00A91246"/>
    <w:rsid w:val="00A91F45"/>
    <w:rsid w:val="00A922A2"/>
    <w:rsid w:val="00A9327B"/>
    <w:rsid w:val="00A93B69"/>
    <w:rsid w:val="00A94F7A"/>
    <w:rsid w:val="00A95BF4"/>
    <w:rsid w:val="00A963C7"/>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389"/>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9F0"/>
    <w:rsid w:val="00AF3DBB"/>
    <w:rsid w:val="00AF4C3E"/>
    <w:rsid w:val="00AF5194"/>
    <w:rsid w:val="00AF53EF"/>
    <w:rsid w:val="00AF68BF"/>
    <w:rsid w:val="00AF7380"/>
    <w:rsid w:val="00AF73C3"/>
    <w:rsid w:val="00AF795C"/>
    <w:rsid w:val="00B0066C"/>
    <w:rsid w:val="00B00752"/>
    <w:rsid w:val="00B01479"/>
    <w:rsid w:val="00B01A58"/>
    <w:rsid w:val="00B026C1"/>
    <w:rsid w:val="00B02B9C"/>
    <w:rsid w:val="00B02FD0"/>
    <w:rsid w:val="00B0353B"/>
    <w:rsid w:val="00B040B2"/>
    <w:rsid w:val="00B10558"/>
    <w:rsid w:val="00B10679"/>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26FF"/>
    <w:rsid w:val="00B33105"/>
    <w:rsid w:val="00B33B2F"/>
    <w:rsid w:val="00B340AA"/>
    <w:rsid w:val="00B34A9F"/>
    <w:rsid w:val="00B34B80"/>
    <w:rsid w:val="00B35CDA"/>
    <w:rsid w:val="00B379E1"/>
    <w:rsid w:val="00B37D97"/>
    <w:rsid w:val="00B401AB"/>
    <w:rsid w:val="00B411BD"/>
    <w:rsid w:val="00B41559"/>
    <w:rsid w:val="00B418E8"/>
    <w:rsid w:val="00B42285"/>
    <w:rsid w:val="00B4274B"/>
    <w:rsid w:val="00B429BE"/>
    <w:rsid w:val="00B435B1"/>
    <w:rsid w:val="00B4367F"/>
    <w:rsid w:val="00B438BA"/>
    <w:rsid w:val="00B4425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02E"/>
    <w:rsid w:val="00B64434"/>
    <w:rsid w:val="00B70044"/>
    <w:rsid w:val="00B70D22"/>
    <w:rsid w:val="00B711CE"/>
    <w:rsid w:val="00B71DC8"/>
    <w:rsid w:val="00B746C6"/>
    <w:rsid w:val="00B7561D"/>
    <w:rsid w:val="00B75F5D"/>
    <w:rsid w:val="00B7604C"/>
    <w:rsid w:val="00B7652C"/>
    <w:rsid w:val="00B766BF"/>
    <w:rsid w:val="00B76FA6"/>
    <w:rsid w:val="00B772B3"/>
    <w:rsid w:val="00B772B8"/>
    <w:rsid w:val="00B80910"/>
    <w:rsid w:val="00B80E2F"/>
    <w:rsid w:val="00B81513"/>
    <w:rsid w:val="00B818F4"/>
    <w:rsid w:val="00B81BC9"/>
    <w:rsid w:val="00B81C8E"/>
    <w:rsid w:val="00B82149"/>
    <w:rsid w:val="00B8222F"/>
    <w:rsid w:val="00B82615"/>
    <w:rsid w:val="00B83444"/>
    <w:rsid w:val="00B836ED"/>
    <w:rsid w:val="00B837FB"/>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4C6"/>
    <w:rsid w:val="00BA2EE5"/>
    <w:rsid w:val="00BA2FEF"/>
    <w:rsid w:val="00BA5A9D"/>
    <w:rsid w:val="00BB1548"/>
    <w:rsid w:val="00BB1CE7"/>
    <w:rsid w:val="00BB2FD3"/>
    <w:rsid w:val="00BB2FDF"/>
    <w:rsid w:val="00BB2FFF"/>
    <w:rsid w:val="00BB32EE"/>
    <w:rsid w:val="00BB4408"/>
    <w:rsid w:val="00BB5FCB"/>
    <w:rsid w:val="00BB604B"/>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055"/>
    <w:rsid w:val="00BF0274"/>
    <w:rsid w:val="00BF0890"/>
    <w:rsid w:val="00BF08C4"/>
    <w:rsid w:val="00BF0BAF"/>
    <w:rsid w:val="00BF19CE"/>
    <w:rsid w:val="00BF209C"/>
    <w:rsid w:val="00BF2B6F"/>
    <w:rsid w:val="00BF351A"/>
    <w:rsid w:val="00BF3914"/>
    <w:rsid w:val="00BF49B1"/>
    <w:rsid w:val="00BF5552"/>
    <w:rsid w:val="00BF73F2"/>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52F5"/>
    <w:rsid w:val="00C46555"/>
    <w:rsid w:val="00C46B15"/>
    <w:rsid w:val="00C46F7D"/>
    <w:rsid w:val="00C479B5"/>
    <w:rsid w:val="00C50242"/>
    <w:rsid w:val="00C5034D"/>
    <w:rsid w:val="00C5050E"/>
    <w:rsid w:val="00C50E99"/>
    <w:rsid w:val="00C515E4"/>
    <w:rsid w:val="00C52744"/>
    <w:rsid w:val="00C52C92"/>
    <w:rsid w:val="00C53EB3"/>
    <w:rsid w:val="00C542D4"/>
    <w:rsid w:val="00C547BD"/>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C8"/>
    <w:rsid w:val="00C75A6B"/>
    <w:rsid w:val="00C763B6"/>
    <w:rsid w:val="00C7644F"/>
    <w:rsid w:val="00C768F6"/>
    <w:rsid w:val="00C80073"/>
    <w:rsid w:val="00C80DEA"/>
    <w:rsid w:val="00C832DC"/>
    <w:rsid w:val="00C8377F"/>
    <w:rsid w:val="00C851D1"/>
    <w:rsid w:val="00C8646D"/>
    <w:rsid w:val="00C86619"/>
    <w:rsid w:val="00C9122B"/>
    <w:rsid w:val="00C913BF"/>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2F8B"/>
    <w:rsid w:val="00CC3A23"/>
    <w:rsid w:val="00CC7127"/>
    <w:rsid w:val="00CC737C"/>
    <w:rsid w:val="00CC7904"/>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71F8"/>
    <w:rsid w:val="00D07252"/>
    <w:rsid w:val="00D074F4"/>
    <w:rsid w:val="00D07CE1"/>
    <w:rsid w:val="00D1026A"/>
    <w:rsid w:val="00D107CF"/>
    <w:rsid w:val="00D11B0B"/>
    <w:rsid w:val="00D12190"/>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7D8"/>
    <w:rsid w:val="00D44994"/>
    <w:rsid w:val="00D44A0A"/>
    <w:rsid w:val="00D45DF3"/>
    <w:rsid w:val="00D46174"/>
    <w:rsid w:val="00D47DD0"/>
    <w:rsid w:val="00D500AF"/>
    <w:rsid w:val="00D50183"/>
    <w:rsid w:val="00D50E0A"/>
    <w:rsid w:val="00D51754"/>
    <w:rsid w:val="00D51D12"/>
    <w:rsid w:val="00D51FBD"/>
    <w:rsid w:val="00D52C8D"/>
    <w:rsid w:val="00D5362B"/>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7EC"/>
    <w:rsid w:val="00D679CF"/>
    <w:rsid w:val="00D679D3"/>
    <w:rsid w:val="00D67E92"/>
    <w:rsid w:val="00D7055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7B8"/>
    <w:rsid w:val="00D87175"/>
    <w:rsid w:val="00D8785A"/>
    <w:rsid w:val="00D87ABF"/>
    <w:rsid w:val="00D87C97"/>
    <w:rsid w:val="00D90213"/>
    <w:rsid w:val="00D90CD3"/>
    <w:rsid w:val="00D919E6"/>
    <w:rsid w:val="00D91BE1"/>
    <w:rsid w:val="00D92C29"/>
    <w:rsid w:val="00D9326B"/>
    <w:rsid w:val="00D936E2"/>
    <w:rsid w:val="00D944C3"/>
    <w:rsid w:val="00D95104"/>
    <w:rsid w:val="00D95600"/>
    <w:rsid w:val="00D95E31"/>
    <w:rsid w:val="00D96658"/>
    <w:rsid w:val="00D9683C"/>
    <w:rsid w:val="00D97884"/>
    <w:rsid w:val="00DA0A7F"/>
    <w:rsid w:val="00DA1C31"/>
    <w:rsid w:val="00DA20BC"/>
    <w:rsid w:val="00DA2ED7"/>
    <w:rsid w:val="00DA3E7A"/>
    <w:rsid w:val="00DA4139"/>
    <w:rsid w:val="00DA430C"/>
    <w:rsid w:val="00DA5994"/>
    <w:rsid w:val="00DA615D"/>
    <w:rsid w:val="00DA6598"/>
    <w:rsid w:val="00DA6C0F"/>
    <w:rsid w:val="00DA702F"/>
    <w:rsid w:val="00DA709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4022"/>
    <w:rsid w:val="00E04154"/>
    <w:rsid w:val="00E0728F"/>
    <w:rsid w:val="00E0755C"/>
    <w:rsid w:val="00E07BCB"/>
    <w:rsid w:val="00E1119E"/>
    <w:rsid w:val="00E130AD"/>
    <w:rsid w:val="00E14A7E"/>
    <w:rsid w:val="00E14B9C"/>
    <w:rsid w:val="00E151E1"/>
    <w:rsid w:val="00E15639"/>
    <w:rsid w:val="00E167A6"/>
    <w:rsid w:val="00E17084"/>
    <w:rsid w:val="00E17619"/>
    <w:rsid w:val="00E17805"/>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A87"/>
    <w:rsid w:val="00E53FA9"/>
    <w:rsid w:val="00E5414C"/>
    <w:rsid w:val="00E547B3"/>
    <w:rsid w:val="00E5733D"/>
    <w:rsid w:val="00E61CC0"/>
    <w:rsid w:val="00E6277B"/>
    <w:rsid w:val="00E64424"/>
    <w:rsid w:val="00E6488C"/>
    <w:rsid w:val="00E64C99"/>
    <w:rsid w:val="00E64CD3"/>
    <w:rsid w:val="00E65EBE"/>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6C24"/>
    <w:rsid w:val="00E77019"/>
    <w:rsid w:val="00E77848"/>
    <w:rsid w:val="00E80514"/>
    <w:rsid w:val="00E80E5B"/>
    <w:rsid w:val="00E816C5"/>
    <w:rsid w:val="00E81CE0"/>
    <w:rsid w:val="00E81D33"/>
    <w:rsid w:val="00E81E7C"/>
    <w:rsid w:val="00E8224D"/>
    <w:rsid w:val="00E83F9B"/>
    <w:rsid w:val="00E84243"/>
    <w:rsid w:val="00E8519F"/>
    <w:rsid w:val="00E8522C"/>
    <w:rsid w:val="00E85CC3"/>
    <w:rsid w:val="00E863D0"/>
    <w:rsid w:val="00E8644A"/>
    <w:rsid w:val="00E868A6"/>
    <w:rsid w:val="00E90279"/>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162F"/>
    <w:rsid w:val="00ED18D0"/>
    <w:rsid w:val="00ED2E52"/>
    <w:rsid w:val="00ED3024"/>
    <w:rsid w:val="00ED3380"/>
    <w:rsid w:val="00ED3AF0"/>
    <w:rsid w:val="00ED4708"/>
    <w:rsid w:val="00ED51CE"/>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578D"/>
    <w:rsid w:val="00F1582D"/>
    <w:rsid w:val="00F16991"/>
    <w:rsid w:val="00F16BF2"/>
    <w:rsid w:val="00F17641"/>
    <w:rsid w:val="00F17872"/>
    <w:rsid w:val="00F17EAE"/>
    <w:rsid w:val="00F20175"/>
    <w:rsid w:val="00F218D4"/>
    <w:rsid w:val="00F21FC9"/>
    <w:rsid w:val="00F2250A"/>
    <w:rsid w:val="00F2469E"/>
    <w:rsid w:val="00F246F7"/>
    <w:rsid w:val="00F24788"/>
    <w:rsid w:val="00F247E2"/>
    <w:rsid w:val="00F24AED"/>
    <w:rsid w:val="00F259D5"/>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CD6"/>
    <w:rsid w:val="00F35873"/>
    <w:rsid w:val="00F35920"/>
    <w:rsid w:val="00F3665C"/>
    <w:rsid w:val="00F366A5"/>
    <w:rsid w:val="00F36C5F"/>
    <w:rsid w:val="00F37259"/>
    <w:rsid w:val="00F3759F"/>
    <w:rsid w:val="00F40208"/>
    <w:rsid w:val="00F405A4"/>
    <w:rsid w:val="00F41549"/>
    <w:rsid w:val="00F41F05"/>
    <w:rsid w:val="00F433BD"/>
    <w:rsid w:val="00F44EC5"/>
    <w:rsid w:val="00F456FD"/>
    <w:rsid w:val="00F457CC"/>
    <w:rsid w:val="00F47498"/>
    <w:rsid w:val="00F47CC1"/>
    <w:rsid w:val="00F509AF"/>
    <w:rsid w:val="00F512B2"/>
    <w:rsid w:val="00F51995"/>
    <w:rsid w:val="00F521DC"/>
    <w:rsid w:val="00F5283D"/>
    <w:rsid w:val="00F52ABA"/>
    <w:rsid w:val="00F52BC7"/>
    <w:rsid w:val="00F52CA9"/>
    <w:rsid w:val="00F53BF4"/>
    <w:rsid w:val="00F54266"/>
    <w:rsid w:val="00F55043"/>
    <w:rsid w:val="00F55FC5"/>
    <w:rsid w:val="00F56DCF"/>
    <w:rsid w:val="00F57034"/>
    <w:rsid w:val="00F60059"/>
    <w:rsid w:val="00F60BE9"/>
    <w:rsid w:val="00F61FD8"/>
    <w:rsid w:val="00F62DBF"/>
    <w:rsid w:val="00F63016"/>
    <w:rsid w:val="00F632BA"/>
    <w:rsid w:val="00F641FC"/>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C08"/>
    <w:rsid w:val="00FA3B76"/>
    <w:rsid w:val="00FA4857"/>
    <w:rsid w:val="00FA4D66"/>
    <w:rsid w:val="00FA5A4E"/>
    <w:rsid w:val="00FA5D06"/>
    <w:rsid w:val="00FA63FD"/>
    <w:rsid w:val="00FB0082"/>
    <w:rsid w:val="00FB0243"/>
    <w:rsid w:val="00FB1527"/>
    <w:rsid w:val="00FB2537"/>
    <w:rsid w:val="00FB33DC"/>
    <w:rsid w:val="00FB3C8D"/>
    <w:rsid w:val="00FB4338"/>
    <w:rsid w:val="00FB477E"/>
    <w:rsid w:val="00FB4C9C"/>
    <w:rsid w:val="00FB5E32"/>
    <w:rsid w:val="00FB6165"/>
    <w:rsid w:val="00FB6194"/>
    <w:rsid w:val="00FB7D91"/>
    <w:rsid w:val="00FC0150"/>
    <w:rsid w:val="00FC03AB"/>
    <w:rsid w:val="00FC4729"/>
    <w:rsid w:val="00FC4A8C"/>
    <w:rsid w:val="00FC4A91"/>
    <w:rsid w:val="00FC53DB"/>
    <w:rsid w:val="00FC5FC2"/>
    <w:rsid w:val="00FC6177"/>
    <w:rsid w:val="00FC63D1"/>
    <w:rsid w:val="00FC6E3A"/>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8E"/>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uiPriority w:val="22"/>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37"/>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44"/>
      </w:numPr>
      <w:tabs>
        <w:tab w:val="left" w:pos="1080"/>
      </w:tabs>
      <w:autoSpaceDE/>
      <w:autoSpaceDN/>
      <w:adjustRightInd/>
      <w:snapToGrid/>
      <w:spacing w:line="360" w:lineRule="auto"/>
      <w:ind w:left="0" w:firstLine="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47F8A-6D72-4DBB-8FAF-C804E5D3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1157</Words>
  <Characters>6600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 (A)</cp:lastModifiedBy>
  <cp:revision>39</cp:revision>
  <cp:lastPrinted>2007-06-18T22:08:00Z</cp:lastPrinted>
  <dcterms:created xsi:type="dcterms:W3CDTF">2018-11-12T23:20:00Z</dcterms:created>
  <dcterms:modified xsi:type="dcterms:W3CDTF">2018-11-14T16:28:00Z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(3)4UGNgV2+6XZ6tKHiv+eRi0fR+gQ5C3abw5LqSU66kXdsjvcgebwdOeu2Gfam2eaSOJhCeE9F
nA6QHj87JvFB2Ym87Xi9qFMJi5Vu7ChSf4XF5IZ6V7xtDRVd/1y8ADAJbbFzLkNpHCUCOSnN
wndbMnY0unlh0xkzjwMGbCBgKHpWjxc26z0MKs8J0APuyIEYvR2PqIZGoz8WS1iJ9IR0iNik
pYf2dA0Jprzp7JZhUO</vt:lpwstr>
  </property>
  <property fmtid="{D5CDD505-2E9C-101B-9397-08002B2CF9AE}" pid="13" name="_2015_ms_pID_725343_00">
    <vt:lpwstr>_2015_ms_pID_725343</vt:lpwstr>
  </property>
  <property fmtid="{D5CDD505-2E9C-101B-9397-08002B2CF9AE}" pid="14" name="_2015_ms_pID_7253431">
    <vt:lpwstr>oOzd7QzagDntKk0iaz+nzOjXvBvnDXK17jqVBGxaufrBSG20nFuRve
OkhNII5qngGZlIvAs2b10xX0pGC7dsne8hJrnt3jzODvMEn4QUZOnb2bupUM/JFduipOFGdc
wg1+3j+xg4KFMhU4CiXE9YhUyl59VQmffIi1oMan5CHxR3tgSsiTYrb0MxUI0lKTHK38SLQH
IWNZ9Bf7mVNvvSlz7Gq39ROstSnu98DanUFS</vt:lpwstr>
  </property>
  <property fmtid="{D5CDD505-2E9C-101B-9397-08002B2CF9AE}" pid="15" name="_2015_ms_pID_7253431_00">
    <vt:lpwstr>_2015_ms_pID_7253431</vt:lpwstr>
  </property>
  <property fmtid="{D5CDD505-2E9C-101B-9397-08002B2CF9AE}" pid="16" name="_2015_ms_pID_7253432">
    <vt:lpwstr>/B7i562A9/WkhMqaBZqmjF2ypWTXzzoeinVT
jKe3niXJKbxmL5a4dCJ6D0+Xo3vlWYGyUuueTGt6Rib9s6nkXs0=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